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AE" w:rsidRPr="00C31CCA" w:rsidRDefault="00C007AE" w:rsidP="00A955FF">
      <w:pPr>
        <w:pStyle w:val="a3"/>
        <w:tabs>
          <w:tab w:val="center" w:pos="4677"/>
          <w:tab w:val="left" w:pos="8220"/>
        </w:tabs>
        <w:jc w:val="center"/>
        <w:rPr>
          <w:rFonts w:ascii="Arial" w:hAnsi="Arial" w:cs="Arial"/>
          <w:sz w:val="24"/>
          <w:szCs w:val="24"/>
        </w:rPr>
      </w:pPr>
      <w:r w:rsidRPr="00C31CCA">
        <w:rPr>
          <w:rFonts w:ascii="Arial" w:hAnsi="Arial" w:cs="Arial"/>
          <w:sz w:val="24"/>
          <w:szCs w:val="24"/>
        </w:rPr>
        <w:t>РОССИЙСКАЯ ФЕДЕРАЦИЯ</w:t>
      </w:r>
    </w:p>
    <w:p w:rsidR="00C007AE" w:rsidRPr="00C31CCA" w:rsidRDefault="00C007AE" w:rsidP="00C007AE">
      <w:pPr>
        <w:pStyle w:val="a3"/>
        <w:jc w:val="center"/>
        <w:rPr>
          <w:rFonts w:ascii="Arial" w:hAnsi="Arial" w:cs="Arial"/>
          <w:sz w:val="24"/>
          <w:szCs w:val="24"/>
        </w:rPr>
      </w:pPr>
      <w:r w:rsidRPr="00C31CCA">
        <w:rPr>
          <w:rFonts w:ascii="Arial" w:hAnsi="Arial" w:cs="Arial"/>
          <w:sz w:val="24"/>
          <w:szCs w:val="24"/>
        </w:rPr>
        <w:t>АДМИНИСТРАЦИЯ</w:t>
      </w:r>
    </w:p>
    <w:p w:rsidR="00C007AE" w:rsidRPr="00C31CCA" w:rsidRDefault="00394512" w:rsidP="00C007AE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ХРЕЩАТОВСКОГО</w:t>
      </w:r>
      <w:r w:rsidR="00C007AE" w:rsidRPr="00C31CCA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007AE" w:rsidRPr="00C31CCA" w:rsidRDefault="00C007AE" w:rsidP="00C007AE">
      <w:pPr>
        <w:pStyle w:val="a3"/>
        <w:jc w:val="center"/>
        <w:rPr>
          <w:rFonts w:ascii="Arial" w:hAnsi="Arial" w:cs="Arial"/>
          <w:sz w:val="24"/>
          <w:szCs w:val="24"/>
        </w:rPr>
      </w:pPr>
      <w:r w:rsidRPr="00C31CCA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C007AE" w:rsidRPr="00C31CCA" w:rsidRDefault="00C007AE" w:rsidP="00C31CCA">
      <w:pPr>
        <w:pStyle w:val="a3"/>
        <w:jc w:val="center"/>
        <w:rPr>
          <w:rFonts w:ascii="Arial" w:hAnsi="Arial" w:cs="Arial"/>
          <w:sz w:val="24"/>
          <w:szCs w:val="24"/>
        </w:rPr>
      </w:pPr>
      <w:r w:rsidRPr="00C31CCA">
        <w:rPr>
          <w:rFonts w:ascii="Arial" w:hAnsi="Arial" w:cs="Arial"/>
          <w:sz w:val="24"/>
          <w:szCs w:val="24"/>
        </w:rPr>
        <w:t>ВОРОНЕЖСКОЙ ОБЛАСТИ</w:t>
      </w:r>
    </w:p>
    <w:p w:rsidR="00C007AE" w:rsidRPr="00C31CCA" w:rsidRDefault="00E83F29" w:rsidP="00C31CCA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  <w:r w:rsidR="00C007AE" w:rsidRPr="00C31CCA">
        <w:rPr>
          <w:rFonts w:ascii="Arial" w:hAnsi="Arial" w:cs="Arial"/>
          <w:sz w:val="24"/>
          <w:szCs w:val="24"/>
        </w:rPr>
        <w:t xml:space="preserve"> </w:t>
      </w:r>
    </w:p>
    <w:p w:rsidR="00C007AE" w:rsidRPr="00C007AE" w:rsidRDefault="00C007AE" w:rsidP="00394512">
      <w:pPr>
        <w:tabs>
          <w:tab w:val="left" w:pos="7740"/>
        </w:tabs>
        <w:spacing w:after="0"/>
        <w:ind w:firstLine="709"/>
        <w:rPr>
          <w:rFonts w:ascii="Arial" w:eastAsia="Calibri" w:hAnsi="Arial" w:cs="Arial"/>
          <w:sz w:val="24"/>
          <w:szCs w:val="24"/>
          <w:lang w:val="ru-RU"/>
        </w:rPr>
      </w:pPr>
      <w:r w:rsidRPr="00C007AE">
        <w:rPr>
          <w:rFonts w:ascii="Arial" w:eastAsia="Calibri" w:hAnsi="Arial" w:cs="Arial"/>
          <w:sz w:val="24"/>
          <w:szCs w:val="24"/>
          <w:lang w:val="ru-RU"/>
        </w:rPr>
        <w:t xml:space="preserve">от </w:t>
      </w:r>
      <w:r w:rsidR="00A379C6">
        <w:rPr>
          <w:rFonts w:ascii="Arial" w:eastAsia="Calibri" w:hAnsi="Arial" w:cs="Arial"/>
          <w:sz w:val="24"/>
          <w:szCs w:val="24"/>
          <w:lang w:val="ru-RU"/>
        </w:rPr>
        <w:t>25</w:t>
      </w:r>
      <w:bookmarkStart w:id="0" w:name="_GoBack"/>
      <w:bookmarkEnd w:id="0"/>
      <w:r w:rsidR="00394512">
        <w:rPr>
          <w:rFonts w:ascii="Arial" w:eastAsia="Calibri" w:hAnsi="Arial" w:cs="Arial"/>
          <w:sz w:val="24"/>
          <w:szCs w:val="24"/>
          <w:lang w:val="ru-RU"/>
        </w:rPr>
        <w:t xml:space="preserve"> декабря 2019 г.</w:t>
      </w:r>
      <w:r w:rsidR="005C6F98">
        <w:rPr>
          <w:rFonts w:ascii="Arial" w:eastAsia="Calibri" w:hAnsi="Arial" w:cs="Arial"/>
          <w:sz w:val="24"/>
          <w:szCs w:val="24"/>
          <w:lang w:val="ru-RU"/>
        </w:rPr>
        <w:t>№116</w:t>
      </w:r>
    </w:p>
    <w:p w:rsidR="00C007AE" w:rsidRPr="004F6710" w:rsidRDefault="00394512" w:rsidP="00394512">
      <w:pPr>
        <w:spacing w:after="0"/>
        <w:ind w:firstLine="709"/>
        <w:rPr>
          <w:rFonts w:ascii="Arial" w:eastAsia="Calibri" w:hAnsi="Arial" w:cs="Arial"/>
          <w:sz w:val="24"/>
          <w:szCs w:val="24"/>
          <w:lang w:val="ru-RU"/>
        </w:rPr>
      </w:pPr>
      <w:proofErr w:type="spellStart"/>
      <w:r>
        <w:rPr>
          <w:rFonts w:ascii="Arial" w:eastAsia="Calibri" w:hAnsi="Arial" w:cs="Arial"/>
          <w:sz w:val="24"/>
          <w:szCs w:val="24"/>
          <w:lang w:val="ru-RU"/>
        </w:rPr>
        <w:t>с</w:t>
      </w:r>
      <w:proofErr w:type="gramStart"/>
      <w:r>
        <w:rPr>
          <w:rFonts w:ascii="Arial" w:eastAsia="Calibri" w:hAnsi="Arial" w:cs="Arial"/>
          <w:sz w:val="24"/>
          <w:szCs w:val="24"/>
          <w:lang w:val="ru-RU"/>
        </w:rPr>
        <w:t>.Х</w:t>
      </w:r>
      <w:proofErr w:type="gramEnd"/>
      <w:r>
        <w:rPr>
          <w:rFonts w:ascii="Arial" w:eastAsia="Calibri" w:hAnsi="Arial" w:cs="Arial"/>
          <w:sz w:val="24"/>
          <w:szCs w:val="24"/>
          <w:lang w:val="ru-RU"/>
        </w:rPr>
        <w:t>рещатое</w:t>
      </w:r>
      <w:proofErr w:type="spellEnd"/>
    </w:p>
    <w:p w:rsidR="00C007AE" w:rsidRPr="00C31CCA" w:rsidRDefault="00C007AE" w:rsidP="001F5017">
      <w:pPr>
        <w:spacing w:after="0"/>
        <w:ind w:right="617"/>
        <w:jc w:val="center"/>
        <w:rPr>
          <w:rFonts w:ascii="Arial" w:hAnsi="Arial" w:cs="Arial"/>
          <w:b/>
          <w:sz w:val="32"/>
          <w:szCs w:val="32"/>
          <w:lang w:val="ru-RU"/>
        </w:rPr>
      </w:pPr>
      <w:proofErr w:type="gramStart"/>
      <w:r w:rsidRPr="00C31CCA">
        <w:rPr>
          <w:rFonts w:ascii="Arial" w:hAnsi="Arial" w:cs="Arial"/>
          <w:b/>
          <w:sz w:val="32"/>
          <w:szCs w:val="32"/>
          <w:lang w:val="ru-RU"/>
        </w:rPr>
        <w:t xml:space="preserve">О внесении изменений в постановление администрации </w:t>
      </w:r>
      <w:proofErr w:type="spellStart"/>
      <w:r w:rsidR="00394512">
        <w:rPr>
          <w:rFonts w:ascii="Arial" w:hAnsi="Arial" w:cs="Arial"/>
          <w:b/>
          <w:sz w:val="32"/>
          <w:szCs w:val="32"/>
          <w:lang w:val="ru-RU"/>
        </w:rPr>
        <w:t>Хрещатовского</w:t>
      </w:r>
      <w:proofErr w:type="spellEnd"/>
      <w:r w:rsidRPr="00C31CCA">
        <w:rPr>
          <w:rFonts w:ascii="Arial" w:hAnsi="Arial" w:cs="Arial"/>
          <w:b/>
          <w:sz w:val="32"/>
          <w:szCs w:val="32"/>
          <w:lang w:val="ru-RU"/>
        </w:rPr>
        <w:t xml:space="preserve"> сельского поселения Калачеевского муниципального района Воронежской области от </w:t>
      </w:r>
      <w:r w:rsidR="0086479E">
        <w:rPr>
          <w:rFonts w:ascii="Arial" w:hAnsi="Arial" w:cs="Arial"/>
          <w:b/>
          <w:sz w:val="32"/>
          <w:szCs w:val="32"/>
          <w:lang w:val="ru-RU"/>
        </w:rPr>
        <w:t>18.10</w:t>
      </w:r>
      <w:r w:rsidRPr="00C31CCA">
        <w:rPr>
          <w:rFonts w:ascii="Arial" w:hAnsi="Arial" w:cs="Arial"/>
          <w:b/>
          <w:sz w:val="32"/>
          <w:szCs w:val="32"/>
          <w:lang w:val="ru-RU"/>
        </w:rPr>
        <w:t xml:space="preserve">.2016 г. № </w:t>
      </w:r>
      <w:r w:rsidR="0086479E">
        <w:rPr>
          <w:rFonts w:ascii="Arial" w:hAnsi="Arial" w:cs="Arial"/>
          <w:b/>
          <w:sz w:val="32"/>
          <w:szCs w:val="32"/>
          <w:lang w:val="ru-RU"/>
        </w:rPr>
        <w:t>84</w:t>
      </w:r>
      <w:r w:rsidRPr="00C31CCA">
        <w:rPr>
          <w:rFonts w:ascii="Arial" w:hAnsi="Arial" w:cs="Arial"/>
          <w:b/>
          <w:sz w:val="32"/>
          <w:szCs w:val="32"/>
          <w:lang w:val="ru-RU"/>
        </w:rPr>
        <w:t xml:space="preserve"> «Об утверждении административного регламента администрации </w:t>
      </w:r>
      <w:proofErr w:type="spellStart"/>
      <w:r w:rsidR="00394512">
        <w:rPr>
          <w:rFonts w:ascii="Arial" w:hAnsi="Arial" w:cs="Arial"/>
          <w:b/>
          <w:sz w:val="32"/>
          <w:szCs w:val="32"/>
          <w:lang w:val="ru-RU"/>
        </w:rPr>
        <w:t>Хрещатовского</w:t>
      </w:r>
      <w:proofErr w:type="spellEnd"/>
      <w:r w:rsidRPr="00C31CCA">
        <w:rPr>
          <w:rFonts w:ascii="Arial" w:hAnsi="Arial" w:cs="Arial"/>
          <w:b/>
          <w:sz w:val="32"/>
          <w:szCs w:val="32"/>
          <w:lang w:val="ru-RU"/>
        </w:rPr>
        <w:t xml:space="preserve"> сельского поселения Калачеевского муниципального района Воронежской области по предоставлению муниципальной услуги «Признание помещения жилым помещением, жилого помещения непригодным для проживания</w:t>
      </w:r>
      <w:r w:rsidRPr="00C31CCA">
        <w:rPr>
          <w:rFonts w:ascii="Arial" w:hAnsi="Arial" w:cs="Arial"/>
          <w:sz w:val="32"/>
          <w:szCs w:val="32"/>
          <w:lang w:val="ru-RU"/>
        </w:rPr>
        <w:t xml:space="preserve">, </w:t>
      </w:r>
      <w:r w:rsidRPr="00C31CCA">
        <w:rPr>
          <w:rFonts w:ascii="Arial" w:hAnsi="Arial" w:cs="Arial"/>
          <w:b/>
          <w:sz w:val="32"/>
          <w:szCs w:val="32"/>
          <w:lang w:val="ru-RU"/>
        </w:rPr>
        <w:t>многоквартирного дома аварийным или подлежащим сносу и реконструкции, садового дома жилым домом и жилого дома садовым</w:t>
      </w:r>
      <w:proofErr w:type="gramEnd"/>
      <w:r w:rsidRPr="00C31CCA">
        <w:rPr>
          <w:rFonts w:ascii="Arial" w:hAnsi="Arial" w:cs="Arial"/>
          <w:b/>
          <w:sz w:val="32"/>
          <w:szCs w:val="32"/>
          <w:lang w:val="ru-RU"/>
        </w:rPr>
        <w:t xml:space="preserve"> домом»</w:t>
      </w:r>
    </w:p>
    <w:p w:rsidR="00C007AE" w:rsidRPr="00C31CCA" w:rsidRDefault="00DA0809" w:rsidP="001F5017">
      <w:pPr>
        <w:spacing w:after="0"/>
        <w:ind w:right="617"/>
        <w:jc w:val="center"/>
        <w:rPr>
          <w:rFonts w:ascii="Arial" w:eastAsia="Calibri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(в редакции</w:t>
      </w:r>
      <w:r w:rsidR="00C007AE" w:rsidRPr="00C31CCA">
        <w:rPr>
          <w:rFonts w:ascii="Arial" w:hAnsi="Arial" w:cs="Arial"/>
          <w:b/>
          <w:sz w:val="32"/>
          <w:szCs w:val="32"/>
          <w:lang w:val="ru-RU"/>
        </w:rPr>
        <w:t xml:space="preserve"> от 0</w:t>
      </w:r>
      <w:r w:rsidR="0086479E">
        <w:rPr>
          <w:rFonts w:ascii="Arial" w:hAnsi="Arial" w:cs="Arial"/>
          <w:b/>
          <w:sz w:val="32"/>
          <w:szCs w:val="32"/>
          <w:lang w:val="ru-RU"/>
        </w:rPr>
        <w:t>6</w:t>
      </w:r>
      <w:r w:rsidR="00C007AE" w:rsidRPr="00C31CCA">
        <w:rPr>
          <w:rFonts w:ascii="Arial" w:hAnsi="Arial" w:cs="Arial"/>
          <w:b/>
          <w:sz w:val="32"/>
          <w:szCs w:val="32"/>
          <w:lang w:val="ru-RU"/>
        </w:rPr>
        <w:t xml:space="preserve">.12.2017 г. № </w:t>
      </w:r>
      <w:r w:rsidR="0086479E">
        <w:rPr>
          <w:rFonts w:ascii="Arial" w:hAnsi="Arial" w:cs="Arial"/>
          <w:b/>
          <w:sz w:val="32"/>
          <w:szCs w:val="32"/>
          <w:lang w:val="ru-RU"/>
        </w:rPr>
        <w:t>35</w:t>
      </w:r>
      <w:r w:rsidR="00C007AE" w:rsidRPr="00C31CCA">
        <w:rPr>
          <w:rFonts w:ascii="Arial" w:hAnsi="Arial" w:cs="Arial"/>
          <w:b/>
          <w:sz w:val="32"/>
          <w:szCs w:val="32"/>
          <w:lang w:val="ru-RU"/>
        </w:rPr>
        <w:t xml:space="preserve">, от 15.05.2019 г. № </w:t>
      </w:r>
      <w:r w:rsidR="0086479E">
        <w:rPr>
          <w:rFonts w:ascii="Arial" w:hAnsi="Arial" w:cs="Arial"/>
          <w:b/>
          <w:sz w:val="32"/>
          <w:szCs w:val="32"/>
          <w:lang w:val="ru-RU"/>
        </w:rPr>
        <w:t>46, от 21.10.2019 г.</w:t>
      </w:r>
      <w:r w:rsidR="00EE2888">
        <w:rPr>
          <w:rFonts w:ascii="Arial" w:hAnsi="Arial" w:cs="Arial"/>
          <w:b/>
          <w:sz w:val="32"/>
          <w:szCs w:val="32"/>
          <w:lang w:val="ru-RU"/>
        </w:rPr>
        <w:t>№</w:t>
      </w:r>
      <w:r w:rsidR="0086479E">
        <w:rPr>
          <w:rFonts w:ascii="Arial" w:hAnsi="Arial" w:cs="Arial"/>
          <w:b/>
          <w:sz w:val="32"/>
          <w:szCs w:val="32"/>
          <w:lang w:val="ru-RU"/>
        </w:rPr>
        <w:t xml:space="preserve"> 9</w:t>
      </w:r>
      <w:r w:rsidR="00C007AE" w:rsidRPr="00C31CCA">
        <w:rPr>
          <w:rFonts w:ascii="Arial" w:hAnsi="Arial" w:cs="Arial"/>
          <w:b/>
          <w:sz w:val="32"/>
          <w:szCs w:val="32"/>
          <w:lang w:val="ru-RU"/>
        </w:rPr>
        <w:t>5)</w:t>
      </w:r>
    </w:p>
    <w:p w:rsidR="00C007AE" w:rsidRPr="00C31CCA" w:rsidRDefault="00C007AE" w:rsidP="00394512">
      <w:pPr>
        <w:spacing w:after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F6710">
        <w:rPr>
          <w:rFonts w:ascii="Arial" w:hAnsi="Arial" w:cs="Arial"/>
          <w:sz w:val="24"/>
          <w:szCs w:val="24"/>
          <w:lang w:val="ru-RU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</w:t>
      </w:r>
      <w:proofErr w:type="gramStart"/>
      <w:r w:rsidRPr="004F6710">
        <w:rPr>
          <w:rFonts w:ascii="Arial" w:hAnsi="Arial" w:cs="Arial"/>
          <w:sz w:val="24"/>
          <w:szCs w:val="24"/>
          <w:lang w:val="ru-RU"/>
        </w:rPr>
        <w:t xml:space="preserve">от 27.07.2010 г. № 210-ФЗ «Об организации предоставления государственных и муниципальных услуг», от 29.05.2019 г. № 116-ФЗ «О внесении изменений в Жилищный кодекс Российской Федерации», постановлением Правительства Российской Федерации от 21.08.2019 г. № 1082 в целях приведения нормативных правовых актов </w:t>
      </w:r>
      <w:proofErr w:type="spellStart"/>
      <w:r w:rsidR="00394512">
        <w:rPr>
          <w:rFonts w:ascii="Arial" w:hAnsi="Arial" w:cs="Arial"/>
          <w:sz w:val="24"/>
          <w:szCs w:val="24"/>
          <w:lang w:val="ru-RU"/>
        </w:rPr>
        <w:t>Хрещатовского</w:t>
      </w:r>
      <w:proofErr w:type="spellEnd"/>
      <w:r w:rsidRPr="004F6710">
        <w:rPr>
          <w:rFonts w:ascii="Arial" w:hAnsi="Arial" w:cs="Arial"/>
          <w:sz w:val="24"/>
          <w:szCs w:val="24"/>
          <w:lang w:val="ru-RU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 w:rsidR="00394512">
        <w:rPr>
          <w:rFonts w:ascii="Arial" w:hAnsi="Arial" w:cs="Arial"/>
          <w:sz w:val="24"/>
          <w:szCs w:val="24"/>
          <w:lang w:val="ru-RU"/>
        </w:rPr>
        <w:t>Хрещатовского</w:t>
      </w:r>
      <w:proofErr w:type="spellEnd"/>
      <w:r w:rsidRPr="004F6710">
        <w:rPr>
          <w:rFonts w:ascii="Arial" w:hAnsi="Arial" w:cs="Arial"/>
          <w:sz w:val="24"/>
          <w:szCs w:val="24"/>
          <w:lang w:val="ru-RU"/>
        </w:rPr>
        <w:t xml:space="preserve"> сельского поселения Калачеевского муниципального района Воронежской области </w:t>
      </w:r>
      <w:r w:rsidR="00C31CCA">
        <w:rPr>
          <w:rFonts w:ascii="Arial" w:hAnsi="Arial" w:cs="Arial"/>
          <w:sz w:val="24"/>
          <w:szCs w:val="24"/>
          <w:lang w:val="ru-RU"/>
        </w:rPr>
        <w:t>постановляет:</w:t>
      </w:r>
      <w:proofErr w:type="gramEnd"/>
    </w:p>
    <w:p w:rsidR="00C007AE" w:rsidRPr="004F6710" w:rsidRDefault="00C007AE" w:rsidP="00394512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sz w:val="24"/>
          <w:szCs w:val="24"/>
          <w:lang w:val="ru-RU"/>
        </w:rPr>
      </w:pPr>
      <w:r w:rsidRPr="004F6710">
        <w:rPr>
          <w:rFonts w:ascii="Arial" w:hAnsi="Arial" w:cs="Arial"/>
          <w:sz w:val="24"/>
          <w:szCs w:val="24"/>
          <w:lang w:val="ru-RU"/>
        </w:rPr>
        <w:t xml:space="preserve">1. </w:t>
      </w:r>
      <w:proofErr w:type="gramStart"/>
      <w:r w:rsidRPr="004F6710">
        <w:rPr>
          <w:rFonts w:ascii="Arial" w:hAnsi="Arial" w:cs="Arial"/>
          <w:sz w:val="24"/>
          <w:szCs w:val="24"/>
          <w:lang w:val="ru-RU"/>
        </w:rPr>
        <w:t xml:space="preserve">Внести в постановление администрации </w:t>
      </w:r>
      <w:proofErr w:type="spellStart"/>
      <w:r w:rsidR="00394512">
        <w:rPr>
          <w:rFonts w:ascii="Arial" w:hAnsi="Arial" w:cs="Arial"/>
          <w:sz w:val="24"/>
          <w:szCs w:val="24"/>
          <w:lang w:val="ru-RU"/>
        </w:rPr>
        <w:t>Хрещатовского</w:t>
      </w:r>
      <w:proofErr w:type="spellEnd"/>
      <w:r w:rsidRPr="004F6710">
        <w:rPr>
          <w:rFonts w:ascii="Arial" w:hAnsi="Arial" w:cs="Arial"/>
          <w:sz w:val="24"/>
          <w:szCs w:val="24"/>
          <w:lang w:val="ru-RU"/>
        </w:rPr>
        <w:t xml:space="preserve"> сельского поселения Калачеевского муниципального района Воронежской области от </w:t>
      </w:r>
      <w:r w:rsidR="007E08CB">
        <w:rPr>
          <w:rFonts w:ascii="Arial" w:hAnsi="Arial" w:cs="Arial"/>
          <w:sz w:val="24"/>
          <w:szCs w:val="24"/>
          <w:lang w:val="ru-RU"/>
        </w:rPr>
        <w:t>18.10</w:t>
      </w:r>
      <w:r w:rsidRPr="004F6710">
        <w:rPr>
          <w:rFonts w:ascii="Arial" w:hAnsi="Arial" w:cs="Arial"/>
          <w:sz w:val="24"/>
          <w:szCs w:val="24"/>
          <w:lang w:val="ru-RU"/>
        </w:rPr>
        <w:t xml:space="preserve">.2016 г. № </w:t>
      </w:r>
      <w:r w:rsidR="007E08CB">
        <w:rPr>
          <w:rFonts w:ascii="Arial" w:hAnsi="Arial" w:cs="Arial"/>
          <w:sz w:val="24"/>
          <w:szCs w:val="24"/>
          <w:lang w:val="ru-RU"/>
        </w:rPr>
        <w:t>84</w:t>
      </w:r>
      <w:r w:rsidRPr="004F6710">
        <w:rPr>
          <w:rFonts w:ascii="Arial" w:hAnsi="Arial" w:cs="Arial"/>
          <w:sz w:val="24"/>
          <w:szCs w:val="24"/>
          <w:lang w:val="ru-RU"/>
        </w:rPr>
        <w:t xml:space="preserve"> «Об утверждении административного регламента администрации </w:t>
      </w:r>
      <w:proofErr w:type="spellStart"/>
      <w:r w:rsidR="00394512">
        <w:rPr>
          <w:rFonts w:ascii="Arial" w:hAnsi="Arial" w:cs="Arial"/>
          <w:sz w:val="24"/>
          <w:szCs w:val="24"/>
          <w:lang w:val="ru-RU"/>
        </w:rPr>
        <w:t>Хрещатовского</w:t>
      </w:r>
      <w:proofErr w:type="spellEnd"/>
      <w:r w:rsidRPr="004F6710">
        <w:rPr>
          <w:rFonts w:ascii="Arial" w:hAnsi="Arial" w:cs="Arial"/>
          <w:sz w:val="24"/>
          <w:szCs w:val="24"/>
          <w:lang w:val="ru-RU"/>
        </w:rPr>
        <w:t xml:space="preserve"> сельского поселения Калачеевского муниципального района Воронежской области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или подлежащим сносу и реконструкции, </w:t>
      </w:r>
      <w:r w:rsidRPr="004F6710">
        <w:rPr>
          <w:rFonts w:ascii="Arial" w:hAnsi="Arial" w:cs="Arial"/>
          <w:sz w:val="24"/>
          <w:szCs w:val="24"/>
          <w:lang w:val="ru-RU"/>
        </w:rPr>
        <w:lastRenderedPageBreak/>
        <w:t>садового дома жилым домом и жилого дома садовым д</w:t>
      </w:r>
      <w:r w:rsidR="004423F7">
        <w:rPr>
          <w:rFonts w:ascii="Arial" w:hAnsi="Arial" w:cs="Arial"/>
          <w:sz w:val="24"/>
          <w:szCs w:val="24"/>
          <w:lang w:val="ru-RU"/>
        </w:rPr>
        <w:t>ом</w:t>
      </w:r>
      <w:r w:rsidR="00DA0809">
        <w:rPr>
          <w:rFonts w:ascii="Arial" w:hAnsi="Arial" w:cs="Arial"/>
          <w:sz w:val="24"/>
          <w:szCs w:val="24"/>
          <w:lang w:val="ru-RU"/>
        </w:rPr>
        <w:t>ом» (в</w:t>
      </w:r>
      <w:proofErr w:type="gramEnd"/>
      <w:r w:rsidR="00DA0809">
        <w:rPr>
          <w:rFonts w:ascii="Arial" w:hAnsi="Arial" w:cs="Arial"/>
          <w:sz w:val="24"/>
          <w:szCs w:val="24"/>
          <w:lang w:val="ru-RU"/>
        </w:rPr>
        <w:t xml:space="preserve"> редакции</w:t>
      </w:r>
      <w:r w:rsidRPr="004F6710">
        <w:rPr>
          <w:rFonts w:ascii="Arial" w:hAnsi="Arial" w:cs="Arial"/>
          <w:sz w:val="24"/>
          <w:szCs w:val="24"/>
          <w:lang w:val="ru-RU"/>
        </w:rPr>
        <w:t xml:space="preserve"> от 0</w:t>
      </w:r>
      <w:r w:rsidR="007E08CB">
        <w:rPr>
          <w:rFonts w:ascii="Arial" w:hAnsi="Arial" w:cs="Arial"/>
          <w:sz w:val="24"/>
          <w:szCs w:val="24"/>
          <w:lang w:val="ru-RU"/>
        </w:rPr>
        <w:t>6</w:t>
      </w:r>
      <w:r w:rsidRPr="004F6710">
        <w:rPr>
          <w:rFonts w:ascii="Arial" w:hAnsi="Arial" w:cs="Arial"/>
          <w:sz w:val="24"/>
          <w:szCs w:val="24"/>
          <w:lang w:val="ru-RU"/>
        </w:rPr>
        <w:t xml:space="preserve">.12.2017 г. № </w:t>
      </w:r>
      <w:r w:rsidR="007E08CB">
        <w:rPr>
          <w:rFonts w:ascii="Arial" w:hAnsi="Arial" w:cs="Arial"/>
          <w:sz w:val="24"/>
          <w:szCs w:val="24"/>
          <w:lang w:val="ru-RU"/>
        </w:rPr>
        <w:t>35</w:t>
      </w:r>
      <w:r w:rsidRPr="004F6710">
        <w:rPr>
          <w:rFonts w:ascii="Arial" w:hAnsi="Arial" w:cs="Arial"/>
          <w:sz w:val="24"/>
          <w:szCs w:val="24"/>
          <w:lang w:val="ru-RU"/>
        </w:rPr>
        <w:t>, от 1</w:t>
      </w:r>
      <w:r>
        <w:rPr>
          <w:rFonts w:ascii="Arial" w:hAnsi="Arial" w:cs="Arial"/>
          <w:sz w:val="24"/>
          <w:szCs w:val="24"/>
          <w:lang w:val="ru-RU"/>
        </w:rPr>
        <w:t>5</w:t>
      </w:r>
      <w:r w:rsidRPr="004F6710">
        <w:rPr>
          <w:rFonts w:ascii="Arial" w:hAnsi="Arial" w:cs="Arial"/>
          <w:sz w:val="24"/>
          <w:szCs w:val="24"/>
          <w:lang w:val="ru-RU"/>
        </w:rPr>
        <w:t xml:space="preserve">.05.2019 г. № </w:t>
      </w:r>
      <w:r w:rsidR="007E08CB">
        <w:rPr>
          <w:rFonts w:ascii="Arial" w:hAnsi="Arial" w:cs="Arial"/>
          <w:sz w:val="24"/>
          <w:szCs w:val="24"/>
          <w:lang w:val="ru-RU"/>
        </w:rPr>
        <w:t>46</w:t>
      </w:r>
      <w:r>
        <w:rPr>
          <w:rFonts w:ascii="Arial" w:hAnsi="Arial" w:cs="Arial"/>
          <w:sz w:val="24"/>
          <w:szCs w:val="24"/>
          <w:lang w:val="ru-RU"/>
        </w:rPr>
        <w:t xml:space="preserve">, </w:t>
      </w:r>
      <w:r w:rsidR="007E08CB">
        <w:rPr>
          <w:rFonts w:ascii="Arial" w:hAnsi="Arial" w:cs="Arial"/>
          <w:sz w:val="24"/>
          <w:szCs w:val="24"/>
          <w:lang w:val="ru-RU"/>
        </w:rPr>
        <w:t>от 21.10.2019 г. № 9</w:t>
      </w:r>
      <w:r w:rsidRPr="00C007AE">
        <w:rPr>
          <w:rFonts w:ascii="Arial" w:hAnsi="Arial" w:cs="Arial"/>
          <w:sz w:val="24"/>
          <w:szCs w:val="24"/>
          <w:lang w:val="ru-RU"/>
        </w:rPr>
        <w:t>5)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 следующие изменения:</w:t>
      </w:r>
    </w:p>
    <w:p w:rsidR="00C007AE" w:rsidRDefault="00C007AE" w:rsidP="00394512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sz w:val="24"/>
          <w:szCs w:val="24"/>
          <w:lang w:val="ru-RU"/>
        </w:rPr>
      </w:pPr>
      <w:r w:rsidRPr="004F6710">
        <w:rPr>
          <w:rFonts w:ascii="Arial" w:eastAsia="Calibri" w:hAnsi="Arial" w:cs="Arial"/>
          <w:sz w:val="24"/>
          <w:szCs w:val="24"/>
          <w:lang w:val="ru-RU"/>
        </w:rPr>
        <w:t>1.1. В административном регламенте, утвержденном указанным постановлением:</w:t>
      </w:r>
    </w:p>
    <w:p w:rsidR="00C007AE" w:rsidRPr="00C007AE" w:rsidRDefault="00C007AE" w:rsidP="0039451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ar-SA"/>
        </w:rPr>
      </w:pPr>
      <w:r w:rsidRPr="00C007AE">
        <w:rPr>
          <w:rFonts w:ascii="Arial" w:eastAsia="Times New Roman" w:hAnsi="Arial" w:cs="Arial"/>
          <w:sz w:val="24"/>
          <w:szCs w:val="24"/>
          <w:lang w:val="ru-RU" w:eastAsia="ar-SA"/>
        </w:rPr>
        <w:t>1.1.1. В пункте 2.4.3 раздела 2 слов</w:t>
      </w:r>
      <w:r w:rsidR="00607C52">
        <w:rPr>
          <w:rFonts w:ascii="Arial" w:eastAsia="Times New Roman" w:hAnsi="Arial" w:cs="Arial"/>
          <w:sz w:val="24"/>
          <w:szCs w:val="24"/>
          <w:lang w:val="ru-RU" w:eastAsia="ar-SA"/>
        </w:rPr>
        <w:t>о</w:t>
      </w:r>
      <w:r w:rsidRPr="00C007AE">
        <w:rPr>
          <w:rFonts w:ascii="Arial" w:eastAsia="Times New Roman" w:hAnsi="Arial" w:cs="Arial"/>
          <w:sz w:val="24"/>
          <w:szCs w:val="24"/>
          <w:lang w:val="ru-RU" w:eastAsia="ar-SA"/>
        </w:rPr>
        <w:t xml:space="preserve"> «Комиссия» заменить словами «</w:t>
      </w:r>
      <w:r w:rsidR="00317BC0">
        <w:rPr>
          <w:rFonts w:ascii="Arial" w:eastAsia="Times New Roman" w:hAnsi="Arial" w:cs="Arial"/>
          <w:sz w:val="24"/>
          <w:szCs w:val="24"/>
          <w:lang w:val="ru-RU" w:eastAsia="ar-SA"/>
        </w:rPr>
        <w:t xml:space="preserve">Администрация </w:t>
      </w:r>
      <w:proofErr w:type="spellStart"/>
      <w:r w:rsidR="00394512">
        <w:rPr>
          <w:rFonts w:ascii="Arial" w:eastAsia="Times New Roman" w:hAnsi="Arial" w:cs="Arial"/>
          <w:sz w:val="24"/>
          <w:szCs w:val="24"/>
          <w:lang w:val="ru-RU" w:eastAsia="ar-SA"/>
        </w:rPr>
        <w:t>Хрещатовского</w:t>
      </w:r>
      <w:proofErr w:type="spellEnd"/>
      <w:r w:rsidR="00317BC0">
        <w:rPr>
          <w:rFonts w:ascii="Arial" w:eastAsia="Times New Roman" w:hAnsi="Arial" w:cs="Arial"/>
          <w:sz w:val="24"/>
          <w:szCs w:val="24"/>
          <w:lang w:val="ru-RU" w:eastAsia="ar-SA"/>
        </w:rPr>
        <w:t xml:space="preserve"> сельского поселения</w:t>
      </w:r>
      <w:r w:rsidRPr="00C007AE">
        <w:rPr>
          <w:rFonts w:ascii="Arial" w:eastAsia="Times New Roman" w:hAnsi="Arial" w:cs="Arial"/>
          <w:sz w:val="24"/>
          <w:szCs w:val="24"/>
          <w:lang w:val="ru-RU" w:eastAsia="ar-SA"/>
        </w:rPr>
        <w:t>»;</w:t>
      </w:r>
    </w:p>
    <w:p w:rsidR="00C007AE" w:rsidRPr="00C007AE" w:rsidRDefault="00C007AE" w:rsidP="00394512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C007AE">
        <w:rPr>
          <w:rFonts w:ascii="Arial" w:eastAsia="Times New Roman" w:hAnsi="Arial" w:cs="Arial"/>
          <w:sz w:val="24"/>
          <w:szCs w:val="24"/>
          <w:lang w:val="ru-RU" w:eastAsia="ru-RU"/>
        </w:rPr>
        <w:t>1.1.</w:t>
      </w:r>
      <w:r w:rsidR="00E43665">
        <w:rPr>
          <w:rFonts w:ascii="Arial" w:eastAsia="Times New Roman" w:hAnsi="Arial" w:cs="Arial"/>
          <w:sz w:val="24"/>
          <w:szCs w:val="24"/>
          <w:lang w:val="ru-RU" w:eastAsia="ru-RU"/>
        </w:rPr>
        <w:t>2</w:t>
      </w:r>
      <w:r w:rsidRPr="00C007AE">
        <w:rPr>
          <w:rFonts w:ascii="Arial" w:eastAsia="Times New Roman" w:hAnsi="Arial" w:cs="Arial"/>
          <w:sz w:val="24"/>
          <w:szCs w:val="24"/>
          <w:lang w:val="ru-RU" w:eastAsia="ru-RU"/>
        </w:rPr>
        <w:t>. В подпункте «д» пункта 2.6.1 раздела 2 слов</w:t>
      </w:r>
      <w:r w:rsidR="00607C52">
        <w:rPr>
          <w:rFonts w:ascii="Arial" w:eastAsia="Times New Roman" w:hAnsi="Arial" w:cs="Arial"/>
          <w:sz w:val="24"/>
          <w:szCs w:val="24"/>
          <w:lang w:val="ru-RU" w:eastAsia="ru-RU"/>
        </w:rPr>
        <w:t>а</w:t>
      </w:r>
      <w:r w:rsidRPr="00C007AE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"проектно-изыскательской" заменить словом "специализированной".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 xml:space="preserve">1.1.3. </w:t>
      </w:r>
      <w:proofErr w:type="gramStart"/>
      <w:r w:rsidRPr="00E43665">
        <w:rPr>
          <w:rFonts w:ascii="Arial" w:hAnsi="Arial" w:cs="Arial"/>
          <w:sz w:val="24"/>
          <w:szCs w:val="24"/>
        </w:rPr>
        <w:t>В абзаце третьем пункта 2.6.3. раздела 2 слова «проектно-изыскательской организации» заменить словами «юридического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конструкций»;</w:t>
      </w:r>
      <w:proofErr w:type="gramEnd"/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1.1.4. Пункт 3.4. раздела 3 дополнить пунктом 3.4.1.1. следующего содержания: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«3.4.1.1. Основания для признания жилого помещения непригодным для проживания и многоквартирного дома аварийным и подлежащим сносу или реконструкции.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 xml:space="preserve">Основанием для признания жилого помещения непригодным для проживания является наличие выявленных вредных факторов среды обитания человека, которые не позволяют обеспечить безопасность жизни и здоровья граждан </w:t>
      </w:r>
      <w:proofErr w:type="gramStart"/>
      <w:r w:rsidRPr="00E43665">
        <w:rPr>
          <w:rFonts w:ascii="Arial" w:hAnsi="Arial" w:cs="Arial"/>
          <w:sz w:val="24"/>
          <w:szCs w:val="24"/>
        </w:rPr>
        <w:t>вследствие</w:t>
      </w:r>
      <w:proofErr w:type="gramEnd"/>
      <w:r w:rsidRPr="00E43665">
        <w:rPr>
          <w:rFonts w:ascii="Arial" w:hAnsi="Arial" w:cs="Arial"/>
          <w:sz w:val="24"/>
          <w:szCs w:val="24"/>
        </w:rPr>
        <w:t>: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ухудшения в связи с физическим износом в процессе эксплуатации здания в целом или отдельными его частями эксплуатационных характеристик, приводящего к снижению до недопустимого уровня надежности здания, прочности и устойчивости строительных конструкций и оснований;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изменения окружающей среды и параметров микроклимата жилого помещения, не позволяющих обеспечить соблюдение необходимых санитарно-эпидемиологических требований и гигиенических нормативов в части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наличия источников шума, вибрации, электромагнитных полей.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(конструкции) или многоквартирного дома в целом, характеризующееся их повреждениями и деформациями, свидетельствующими об исчерпании несущей способности и опасности обрушения многоквартирного дома, и (или) кренами, которые могут вызвать потерю устойчивости многоквартирного дома.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В случае если многоквартирный дом признан аварийным и подлежащим сносу или реконструкции, жилые помещения, расположенные в таком многоквартирном доме, являются непригодными для проживания.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3665">
        <w:rPr>
          <w:rFonts w:ascii="Arial" w:hAnsi="Arial" w:cs="Arial"/>
          <w:sz w:val="24"/>
          <w:szCs w:val="24"/>
        </w:rPr>
        <w:t xml:space="preserve">Жилые помещения, находящиеся в жилых домах, расположенных на территориях, на которых превышены показатели санитарно-эпидемиологической безопасности в части физических факторов (шум, вибрация, электромагнитное и ионизирующее излучение), концентрации химических и биологических веществ в атмосферном воздухе и почве, установленные в разделе </w:t>
      </w:r>
      <w:r w:rsidRPr="00EE2888">
        <w:rPr>
          <w:rFonts w:ascii="Arial" w:hAnsi="Arial" w:cs="Arial"/>
          <w:color w:val="000000" w:themeColor="text1"/>
          <w:sz w:val="24"/>
          <w:szCs w:val="24"/>
        </w:rPr>
        <w:t>II Положения</w:t>
      </w:r>
      <w:r w:rsidRPr="00E43665">
        <w:rPr>
          <w:rFonts w:ascii="Arial" w:hAnsi="Arial" w:cs="Arial"/>
          <w:sz w:val="24"/>
          <w:szCs w:val="24"/>
        </w:rPr>
        <w:t>, а также в жилых домах, расположенных в производственных зонах, зонах инженерной и транспортной инфраструктур и в санитарно-защитных зонах, следует признавать</w:t>
      </w:r>
      <w:proofErr w:type="gramEnd"/>
      <w:r w:rsidRPr="00E43665">
        <w:rPr>
          <w:rFonts w:ascii="Arial" w:hAnsi="Arial" w:cs="Arial"/>
          <w:sz w:val="24"/>
          <w:szCs w:val="24"/>
        </w:rPr>
        <w:t xml:space="preserve"> </w:t>
      </w:r>
      <w:r w:rsidRPr="00E43665">
        <w:rPr>
          <w:rFonts w:ascii="Arial" w:hAnsi="Arial" w:cs="Arial"/>
          <w:sz w:val="24"/>
          <w:szCs w:val="24"/>
        </w:rPr>
        <w:lastRenderedPageBreak/>
        <w:t>непригодными для проживания в случаях, когда инженерными и проектными решениями невозможно минимизировать критерии риска до допустимого уровня.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Непригодными для проживания следует признавать жилые помещения, расположенные в опасных зонах схода оползней, селевых потоков, снежных лавин, а также на территориях,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территории. Многоквартирные дома, расположенные в указанных зонах, признаются аварийными и подлежащими сносу или реконструкции.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Непригодными для проживания следует признавать жилые помещения, расположенные в зоне вероятных разрушений при техногенных авариях, если при помощи инженерных и проектных решений невозможно предотвратить разрушение жилых помещений. Многоквартирные дома, расположенные в указанных зонах, признаются аварийными и подлежащими сносу или реконструкции. В Положении под зоной вероятных разрушений при техногенных авариях понимается территория, в границах которой расположены жилые помещения и многоквартирные дома, которым грозит разрушение в связи с произошедшей техногенной аварией. Зоны вероятных разрушений при техногенных авариях устанавливаются Федеральной службой по экологическому, технологическому и атомному надзору на основании материалов технического расследования их причин.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3665">
        <w:rPr>
          <w:rFonts w:ascii="Arial" w:hAnsi="Arial" w:cs="Arial"/>
          <w:sz w:val="24"/>
          <w:szCs w:val="24"/>
        </w:rPr>
        <w:t xml:space="preserve">Непригодными для проживания следует признавать жилые помещения, расположенные на территориях, прилегающих к воздушной линии электропередачи переменного тока и другим объектам, создающим на высоте 1,8 м от поверхности земли напряженность электрического поля промышленной частоты 50 Гц более 1 </w:t>
      </w:r>
      <w:proofErr w:type="spellStart"/>
      <w:r w:rsidRPr="00E43665">
        <w:rPr>
          <w:rFonts w:ascii="Arial" w:hAnsi="Arial" w:cs="Arial"/>
          <w:sz w:val="24"/>
          <w:szCs w:val="24"/>
        </w:rPr>
        <w:t>кВ</w:t>
      </w:r>
      <w:proofErr w:type="spellEnd"/>
      <w:r w:rsidRPr="00E43665">
        <w:rPr>
          <w:rFonts w:ascii="Arial" w:hAnsi="Arial" w:cs="Arial"/>
          <w:sz w:val="24"/>
          <w:szCs w:val="24"/>
        </w:rPr>
        <w:t xml:space="preserve">/м и индукцию магнитного поля промышленной частоты 50 Гц более 50 </w:t>
      </w:r>
      <w:proofErr w:type="spellStart"/>
      <w:r w:rsidRPr="00E43665">
        <w:rPr>
          <w:rFonts w:ascii="Arial" w:hAnsi="Arial" w:cs="Arial"/>
          <w:sz w:val="24"/>
          <w:szCs w:val="24"/>
        </w:rPr>
        <w:t>мкТл</w:t>
      </w:r>
      <w:proofErr w:type="spellEnd"/>
      <w:r w:rsidRPr="00E43665">
        <w:rPr>
          <w:rFonts w:ascii="Arial" w:hAnsi="Arial" w:cs="Arial"/>
          <w:sz w:val="24"/>
          <w:szCs w:val="24"/>
        </w:rPr>
        <w:t>.</w:t>
      </w:r>
      <w:proofErr w:type="gramEnd"/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3665">
        <w:rPr>
          <w:rFonts w:ascii="Arial" w:hAnsi="Arial" w:cs="Arial"/>
          <w:sz w:val="24"/>
          <w:szCs w:val="24"/>
        </w:rPr>
        <w:t>Жилые помещения, расположенные в многоквартирных домах, получивших повреждения в результате взрывов, аварий, пожаров, землетрясений, неравномерной просадки грунтов, а также в результате других сложных геологических явлений, следует признавать непригодными для проживания,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характеристик, при которых существует опасность для пребывания</w:t>
      </w:r>
      <w:proofErr w:type="gramEnd"/>
      <w:r w:rsidRPr="00E43665">
        <w:rPr>
          <w:rFonts w:ascii="Arial" w:hAnsi="Arial" w:cs="Arial"/>
          <w:sz w:val="24"/>
          <w:szCs w:val="24"/>
        </w:rPr>
        <w:t xml:space="preserve"> людей и сохранности инженерного оборудования. Указанные многоквартирные дома признаются аварийными и подлежащими сносу.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 xml:space="preserve">Комнаты, окна которых выходят на магистрали, при уровне шума выше предельно допустимой нормы, указанной в пункте </w:t>
      </w:r>
      <w:r w:rsidRPr="00EE2888">
        <w:rPr>
          <w:rFonts w:ascii="Arial" w:hAnsi="Arial" w:cs="Arial"/>
          <w:sz w:val="24"/>
          <w:szCs w:val="24"/>
        </w:rPr>
        <w:t>26 Положения</w:t>
      </w:r>
      <w:r w:rsidRPr="00E43665">
        <w:rPr>
          <w:rFonts w:ascii="Arial" w:hAnsi="Arial" w:cs="Arial"/>
          <w:sz w:val="24"/>
          <w:szCs w:val="24"/>
        </w:rPr>
        <w:t>, следует признавать непригодными для проживания, если при помощи инженерных и проектных решений невозможно снизить уровень шума до допустимого значения.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Жилые помещения, над которыми или смежно с ними расположено устройство для промывки мусоропровода и его очистки, следует признавать непригодными для проживания.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Не может служить основанием для признания жилого помещения непригодным для проживания: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отсутствие системы централизованной канализации и горячего водоснабжения в одно- и двухэтажном жилом доме;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>отсутствие в жилом доме свыше 5 этажей лифта и мусоропровода,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реконструкции;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sz w:val="24"/>
          <w:szCs w:val="24"/>
        </w:rPr>
        <w:t xml:space="preserve">несоответствие объемно-планировочного решения жилых помещений и их расположения минимальной площади комнат и вспомогательных помещений </w:t>
      </w:r>
      <w:r w:rsidRPr="00E43665">
        <w:rPr>
          <w:rFonts w:ascii="Arial" w:hAnsi="Arial" w:cs="Arial"/>
          <w:sz w:val="24"/>
          <w:szCs w:val="24"/>
        </w:rPr>
        <w:lastRenderedPageBreak/>
        <w:t>квартиры в эксплуатируемом жилом доме, спроектированном и построенном по ранее действующей нормативной документации, принятым в настоящее время объемно-планировочным решениям, если это решение удовлетворяет требованиям эргономики в части размещения необходимого набора предметов мебели и функционального оборудования</w:t>
      </w:r>
      <w:proofErr w:type="gramStart"/>
      <w:r w:rsidRPr="00E43665">
        <w:rPr>
          <w:rFonts w:ascii="Arial" w:hAnsi="Arial" w:cs="Arial"/>
          <w:sz w:val="24"/>
          <w:szCs w:val="24"/>
        </w:rPr>
        <w:t>.»;</w:t>
      </w:r>
      <w:proofErr w:type="gramEnd"/>
    </w:p>
    <w:p w:rsidR="00E43665" w:rsidRPr="00E43665" w:rsidRDefault="00E43665" w:rsidP="00394512">
      <w:pPr>
        <w:pStyle w:val="a3"/>
        <w:ind w:firstLine="709"/>
        <w:jc w:val="both"/>
        <w:rPr>
          <w:rStyle w:val="a4"/>
          <w:rFonts w:ascii="Arial" w:hAnsi="Arial" w:cs="Arial"/>
          <w:i w:val="0"/>
          <w:color w:val="000000"/>
          <w:sz w:val="24"/>
          <w:szCs w:val="24"/>
        </w:rPr>
      </w:pPr>
      <w:r w:rsidRPr="00E43665">
        <w:rPr>
          <w:rStyle w:val="a4"/>
          <w:rFonts w:ascii="Arial" w:hAnsi="Arial" w:cs="Arial"/>
          <w:i w:val="0"/>
          <w:color w:val="000000"/>
          <w:sz w:val="24"/>
          <w:szCs w:val="24"/>
        </w:rPr>
        <w:t>1.1.5</w:t>
      </w:r>
      <w:r w:rsidRPr="00E43665">
        <w:rPr>
          <w:rStyle w:val="a4"/>
          <w:rFonts w:ascii="Arial" w:hAnsi="Arial" w:cs="Arial"/>
          <w:i w:val="0"/>
          <w:sz w:val="24"/>
          <w:szCs w:val="24"/>
        </w:rPr>
        <w:t>. Пункт 3.4.3. раздела</w:t>
      </w:r>
      <w:r w:rsidRPr="00E43665">
        <w:rPr>
          <w:rStyle w:val="a4"/>
          <w:rFonts w:ascii="Arial" w:hAnsi="Arial" w:cs="Arial"/>
          <w:i w:val="0"/>
          <w:color w:val="000000"/>
          <w:sz w:val="24"/>
          <w:szCs w:val="24"/>
        </w:rPr>
        <w:t xml:space="preserve"> 3 дополнить абзацами следующего содержания:</w:t>
      </w:r>
    </w:p>
    <w:p w:rsidR="00E43665" w:rsidRPr="00E43665" w:rsidRDefault="00E43665" w:rsidP="00394512">
      <w:pPr>
        <w:pStyle w:val="a3"/>
        <w:ind w:firstLine="709"/>
        <w:jc w:val="both"/>
        <w:rPr>
          <w:rStyle w:val="a4"/>
          <w:rFonts w:ascii="Arial" w:hAnsi="Arial" w:cs="Arial"/>
          <w:i w:val="0"/>
          <w:color w:val="000000"/>
          <w:sz w:val="24"/>
          <w:szCs w:val="24"/>
        </w:rPr>
      </w:pPr>
      <w:r w:rsidRPr="00E43665">
        <w:rPr>
          <w:rStyle w:val="a4"/>
          <w:rFonts w:ascii="Arial" w:hAnsi="Arial" w:cs="Arial"/>
          <w:i w:val="0"/>
          <w:color w:val="000000"/>
          <w:sz w:val="24"/>
          <w:szCs w:val="24"/>
        </w:rPr>
        <w:t>«Решение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43665">
        <w:rPr>
          <w:rFonts w:ascii="Arial" w:hAnsi="Arial" w:cs="Arial"/>
          <w:iCs/>
          <w:sz w:val="24"/>
          <w:szCs w:val="24"/>
        </w:rPr>
        <w:t>Два экземпляра заключения, в 3-дневный срок направляются комиссией в орган местного самоуправления для последующего принятия решения,  направление заявителю и в  орган муниципального жилищного контроля по месту нахождения соответствующего помещения или многоквартирного дома</w:t>
      </w:r>
      <w:proofErr w:type="gramStart"/>
      <w:r w:rsidRPr="00E43665">
        <w:rPr>
          <w:rFonts w:ascii="Arial" w:hAnsi="Arial" w:cs="Arial"/>
          <w:iCs/>
          <w:sz w:val="24"/>
          <w:szCs w:val="24"/>
        </w:rPr>
        <w:t>.».</w:t>
      </w:r>
      <w:proofErr w:type="gramEnd"/>
    </w:p>
    <w:p w:rsidR="00E43665" w:rsidRPr="00E43665" w:rsidRDefault="00E43665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sub_1007"/>
      <w:r w:rsidRPr="00E43665">
        <w:rPr>
          <w:rFonts w:ascii="Arial" w:hAnsi="Arial" w:cs="Arial"/>
          <w:sz w:val="24"/>
          <w:szCs w:val="24"/>
        </w:rPr>
        <w:t>1.</w:t>
      </w:r>
      <w:r w:rsidR="0003120D">
        <w:rPr>
          <w:rFonts w:ascii="Arial" w:hAnsi="Arial" w:cs="Arial"/>
          <w:sz w:val="24"/>
          <w:szCs w:val="24"/>
        </w:rPr>
        <w:t>1.</w:t>
      </w:r>
      <w:r w:rsidRPr="00E43665">
        <w:rPr>
          <w:rFonts w:ascii="Arial" w:hAnsi="Arial" w:cs="Arial"/>
          <w:sz w:val="24"/>
          <w:szCs w:val="24"/>
        </w:rPr>
        <w:t>6. В приложении N </w:t>
      </w:r>
      <w:r w:rsidR="0003120D">
        <w:rPr>
          <w:rFonts w:ascii="Arial" w:hAnsi="Arial" w:cs="Arial"/>
          <w:sz w:val="24"/>
          <w:szCs w:val="24"/>
        </w:rPr>
        <w:t>7</w:t>
      </w:r>
      <w:r w:rsidRPr="00E43665">
        <w:rPr>
          <w:rFonts w:ascii="Arial" w:hAnsi="Arial" w:cs="Arial"/>
          <w:sz w:val="24"/>
          <w:szCs w:val="24"/>
        </w:rPr>
        <w:t xml:space="preserve"> к административному регламенту:</w:t>
      </w:r>
    </w:p>
    <w:p w:rsidR="00E43665" w:rsidRPr="00E43665" w:rsidRDefault="0003120D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sub_1008"/>
      <w:bookmarkEnd w:id="1"/>
      <w:r>
        <w:rPr>
          <w:rFonts w:ascii="Arial" w:hAnsi="Arial" w:cs="Arial"/>
          <w:sz w:val="24"/>
          <w:szCs w:val="24"/>
        </w:rPr>
        <w:t>-</w:t>
      </w:r>
      <w:r w:rsidR="00E43665" w:rsidRPr="00E436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</w:t>
      </w:r>
      <w:r w:rsidR="00E43665" w:rsidRPr="00E43665">
        <w:rPr>
          <w:rFonts w:ascii="Arial" w:hAnsi="Arial" w:cs="Arial"/>
          <w:sz w:val="24"/>
          <w:szCs w:val="24"/>
        </w:rPr>
        <w:t>аименование дополнить словами "(многоквартирного дома)";</w:t>
      </w:r>
    </w:p>
    <w:p w:rsidR="00E43665" w:rsidRPr="00E43665" w:rsidRDefault="0003120D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sub_1009"/>
      <w:bookmarkEnd w:id="2"/>
      <w:r>
        <w:rPr>
          <w:rFonts w:ascii="Arial" w:hAnsi="Arial" w:cs="Arial"/>
          <w:sz w:val="24"/>
          <w:szCs w:val="24"/>
        </w:rPr>
        <w:t>- п</w:t>
      </w:r>
      <w:r w:rsidR="00E43665" w:rsidRPr="00E43665">
        <w:rPr>
          <w:rFonts w:ascii="Arial" w:hAnsi="Arial" w:cs="Arial"/>
          <w:sz w:val="24"/>
          <w:szCs w:val="24"/>
        </w:rPr>
        <w:t>одстрочный текст после слов "месторасположение помещения" дополнить словами "(многоквартирного дома)";</w:t>
      </w:r>
    </w:p>
    <w:p w:rsidR="00E43665" w:rsidRPr="00E43665" w:rsidRDefault="0003120D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sub_1010"/>
      <w:bookmarkEnd w:id="3"/>
      <w:r>
        <w:rPr>
          <w:rFonts w:ascii="Arial" w:hAnsi="Arial" w:cs="Arial"/>
          <w:sz w:val="24"/>
          <w:szCs w:val="24"/>
        </w:rPr>
        <w:t>- п</w:t>
      </w:r>
      <w:r w:rsidR="00E43665" w:rsidRPr="00E43665">
        <w:rPr>
          <w:rFonts w:ascii="Arial" w:hAnsi="Arial" w:cs="Arial"/>
          <w:sz w:val="24"/>
          <w:szCs w:val="24"/>
        </w:rPr>
        <w:t>осле слов "произвела обследование помещения" дополнить словами "(многоквартирного дома)";</w:t>
      </w:r>
    </w:p>
    <w:p w:rsidR="00E43665" w:rsidRPr="00E43665" w:rsidRDefault="0003120D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sub_1011"/>
      <w:bookmarkEnd w:id="4"/>
      <w:r>
        <w:rPr>
          <w:rFonts w:ascii="Arial" w:hAnsi="Arial" w:cs="Arial"/>
          <w:sz w:val="24"/>
          <w:szCs w:val="24"/>
        </w:rPr>
        <w:t>- п</w:t>
      </w:r>
      <w:r w:rsidR="00E43665" w:rsidRPr="00E43665">
        <w:rPr>
          <w:rFonts w:ascii="Arial" w:hAnsi="Arial" w:cs="Arial"/>
          <w:sz w:val="24"/>
          <w:szCs w:val="24"/>
        </w:rPr>
        <w:t>осле слов "</w:t>
      </w:r>
      <w:r>
        <w:rPr>
          <w:rFonts w:ascii="Arial" w:hAnsi="Arial" w:cs="Arial"/>
          <w:sz w:val="24"/>
          <w:szCs w:val="24"/>
        </w:rPr>
        <w:t xml:space="preserve">и </w:t>
      </w:r>
      <w:r w:rsidR="00E43665" w:rsidRPr="00E43665">
        <w:rPr>
          <w:rFonts w:ascii="Arial" w:hAnsi="Arial" w:cs="Arial"/>
          <w:sz w:val="24"/>
          <w:szCs w:val="24"/>
        </w:rPr>
        <w:t>составила настоящий акт обследования помещения" дополнить словами "(многоквартирного дома)";</w:t>
      </w:r>
    </w:p>
    <w:p w:rsidR="00E43665" w:rsidRPr="00E43665" w:rsidRDefault="0003120D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sub_1012"/>
      <w:bookmarkEnd w:id="5"/>
      <w:r>
        <w:rPr>
          <w:rFonts w:ascii="Arial" w:hAnsi="Arial" w:cs="Arial"/>
          <w:sz w:val="24"/>
          <w:szCs w:val="24"/>
        </w:rPr>
        <w:t>- п</w:t>
      </w:r>
      <w:r w:rsidR="00E43665" w:rsidRPr="00E43665">
        <w:rPr>
          <w:rFonts w:ascii="Arial" w:hAnsi="Arial" w:cs="Arial"/>
          <w:sz w:val="24"/>
          <w:szCs w:val="24"/>
        </w:rPr>
        <w:t>осле слов "Краткое описание состояния жилого помещения" дополнить словами ", несущих строительных конструкций";</w:t>
      </w:r>
    </w:p>
    <w:p w:rsidR="00E43665" w:rsidRPr="00E43665" w:rsidRDefault="0003120D" w:rsidP="00394512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sub_1013"/>
      <w:bookmarkEnd w:id="6"/>
      <w:r>
        <w:rPr>
          <w:rFonts w:ascii="Arial" w:hAnsi="Arial" w:cs="Arial"/>
          <w:sz w:val="24"/>
          <w:szCs w:val="24"/>
        </w:rPr>
        <w:t>- в</w:t>
      </w:r>
      <w:r w:rsidR="00E43665" w:rsidRPr="00E43665">
        <w:rPr>
          <w:rFonts w:ascii="Arial" w:hAnsi="Arial" w:cs="Arial"/>
          <w:sz w:val="24"/>
          <w:szCs w:val="24"/>
        </w:rPr>
        <w:t xml:space="preserve"> подпункте "г" слова "проектно-изыскательских и" исключить.</w:t>
      </w:r>
    </w:p>
    <w:bookmarkEnd w:id="7"/>
    <w:p w:rsidR="00C007AE" w:rsidRPr="004F6710" w:rsidRDefault="00C007AE" w:rsidP="00394512">
      <w:pPr>
        <w:spacing w:after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F6710">
        <w:rPr>
          <w:rFonts w:ascii="Arial" w:hAnsi="Arial" w:cs="Arial"/>
          <w:sz w:val="24"/>
          <w:szCs w:val="24"/>
          <w:lang w:val="ru-RU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394512">
        <w:rPr>
          <w:rFonts w:ascii="Arial" w:hAnsi="Arial" w:cs="Arial"/>
          <w:sz w:val="24"/>
          <w:szCs w:val="24"/>
          <w:lang w:val="ru-RU"/>
        </w:rPr>
        <w:t>Хрещатовского</w:t>
      </w:r>
      <w:proofErr w:type="spellEnd"/>
      <w:r w:rsidRPr="004F6710">
        <w:rPr>
          <w:rFonts w:ascii="Arial" w:hAnsi="Arial" w:cs="Arial"/>
          <w:sz w:val="24"/>
          <w:szCs w:val="24"/>
          <w:lang w:val="ru-RU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="00394512">
        <w:rPr>
          <w:rFonts w:ascii="Arial" w:hAnsi="Arial" w:cs="Arial"/>
          <w:sz w:val="24"/>
          <w:szCs w:val="24"/>
          <w:lang w:val="ru-RU"/>
        </w:rPr>
        <w:t>Хрещатовского</w:t>
      </w:r>
      <w:proofErr w:type="spellEnd"/>
      <w:r w:rsidRPr="004F6710">
        <w:rPr>
          <w:rFonts w:ascii="Arial" w:hAnsi="Arial" w:cs="Arial"/>
          <w:sz w:val="24"/>
          <w:szCs w:val="24"/>
          <w:lang w:val="ru-RU"/>
        </w:rPr>
        <w:t xml:space="preserve"> сельского поселения в сети Интернет.</w:t>
      </w:r>
    </w:p>
    <w:p w:rsidR="00C007AE" w:rsidRPr="004F6710" w:rsidRDefault="00C007AE" w:rsidP="00394512">
      <w:pPr>
        <w:spacing w:after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F6710">
        <w:rPr>
          <w:rFonts w:ascii="Arial" w:hAnsi="Arial" w:cs="Arial"/>
          <w:sz w:val="24"/>
          <w:szCs w:val="24"/>
          <w:lang w:val="ru-RU"/>
        </w:rPr>
        <w:t xml:space="preserve">3. </w:t>
      </w:r>
      <w:proofErr w:type="gramStart"/>
      <w:r w:rsidRPr="004F6710">
        <w:rPr>
          <w:rFonts w:ascii="Arial" w:hAnsi="Arial" w:cs="Arial"/>
          <w:sz w:val="24"/>
          <w:szCs w:val="24"/>
          <w:lang w:val="ru-RU"/>
        </w:rPr>
        <w:t>Контроль за</w:t>
      </w:r>
      <w:proofErr w:type="gramEnd"/>
      <w:r w:rsidRPr="004F6710">
        <w:rPr>
          <w:rFonts w:ascii="Arial" w:hAnsi="Arial" w:cs="Arial"/>
          <w:sz w:val="24"/>
          <w:szCs w:val="24"/>
          <w:lang w:val="ru-RU"/>
        </w:rPr>
        <w:t xml:space="preserve"> исполнением настоящего постановления оставляю за собой.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688"/>
        <w:gridCol w:w="4140"/>
      </w:tblGrid>
      <w:tr w:rsidR="001F5017" w:rsidRPr="00C56C90" w:rsidTr="00983F24">
        <w:tc>
          <w:tcPr>
            <w:tcW w:w="5688" w:type="dxa"/>
            <w:hideMark/>
          </w:tcPr>
          <w:p w:rsidR="001F5017" w:rsidRPr="001F5017" w:rsidRDefault="001F5017" w:rsidP="00983F2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ru-RU" w:eastAsia="ar-SA"/>
              </w:rPr>
            </w:pPr>
            <w:r w:rsidRPr="001F5017">
              <w:rPr>
                <w:rFonts w:ascii="Arial" w:hAnsi="Arial" w:cs="Arial"/>
                <w:bCs/>
                <w:sz w:val="24"/>
                <w:szCs w:val="24"/>
                <w:lang w:val="ru-RU" w:eastAsia="ar-SA"/>
              </w:rPr>
              <w:t xml:space="preserve">Глава </w:t>
            </w:r>
            <w:proofErr w:type="spellStart"/>
            <w:r w:rsidRPr="001F5017">
              <w:rPr>
                <w:rFonts w:ascii="Arial" w:hAnsi="Arial" w:cs="Arial"/>
                <w:bCs/>
                <w:sz w:val="24"/>
                <w:szCs w:val="24"/>
                <w:lang w:val="ru-RU" w:eastAsia="ar-SA"/>
              </w:rPr>
              <w:t>Хрещатовского</w:t>
            </w:r>
            <w:proofErr w:type="spellEnd"/>
            <w:r w:rsidRPr="001F5017">
              <w:rPr>
                <w:rFonts w:ascii="Arial" w:hAnsi="Arial" w:cs="Arial"/>
                <w:bCs/>
                <w:sz w:val="24"/>
                <w:szCs w:val="24"/>
                <w:lang w:val="ru-RU" w:eastAsia="ar-SA"/>
              </w:rPr>
              <w:t xml:space="preserve"> сельского поселения</w:t>
            </w:r>
          </w:p>
          <w:p w:rsidR="001F5017" w:rsidRPr="001F5017" w:rsidRDefault="001F5017" w:rsidP="00983F24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ru-RU" w:eastAsia="ar-SA"/>
              </w:rPr>
            </w:pPr>
            <w:r w:rsidRPr="001F5017">
              <w:rPr>
                <w:rFonts w:ascii="Arial" w:hAnsi="Arial" w:cs="Arial"/>
                <w:bCs/>
                <w:sz w:val="24"/>
                <w:szCs w:val="24"/>
                <w:lang w:val="ru-RU"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140" w:type="dxa"/>
          </w:tcPr>
          <w:p w:rsidR="001F5017" w:rsidRPr="001F5017" w:rsidRDefault="001F5017" w:rsidP="00983F24">
            <w:pPr>
              <w:suppressAutoHyphens/>
              <w:snapToGrid w:val="0"/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val="ru-RU" w:eastAsia="ar-SA"/>
              </w:rPr>
            </w:pPr>
          </w:p>
          <w:p w:rsidR="001F5017" w:rsidRPr="001F5017" w:rsidRDefault="001F5017" w:rsidP="00983F24">
            <w:pPr>
              <w:suppressAutoHyphens/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sz w:val="24"/>
                <w:szCs w:val="24"/>
                <w:lang w:val="ru-RU" w:eastAsia="ar-SA"/>
              </w:rPr>
            </w:pPr>
          </w:p>
          <w:p w:rsidR="001F5017" w:rsidRPr="00C56C90" w:rsidRDefault="001F5017" w:rsidP="00983F24">
            <w:pPr>
              <w:suppressAutoHyphens/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Н.И.Шулекин</w:t>
            </w:r>
            <w:proofErr w:type="spellEnd"/>
          </w:p>
        </w:tc>
      </w:tr>
    </w:tbl>
    <w:p w:rsidR="001F5017" w:rsidRPr="00C56C90" w:rsidRDefault="001F5017" w:rsidP="001F5017">
      <w:pPr>
        <w:spacing w:line="240" w:lineRule="auto"/>
        <w:ind w:firstLine="709"/>
        <w:rPr>
          <w:rFonts w:ascii="Arial" w:eastAsia="Times New Roman" w:hAnsi="Arial" w:cs="Arial"/>
          <w:bCs/>
          <w:sz w:val="24"/>
          <w:szCs w:val="24"/>
        </w:rPr>
      </w:pPr>
    </w:p>
    <w:p w:rsidR="001F5017" w:rsidRPr="00C56C90" w:rsidRDefault="001F5017" w:rsidP="001F5017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E44C0" w:rsidRDefault="004E44C0">
      <w:pPr>
        <w:rPr>
          <w:lang w:val="ru-RU"/>
        </w:rPr>
      </w:pPr>
    </w:p>
    <w:p w:rsidR="00394512" w:rsidRDefault="00394512">
      <w:pPr>
        <w:rPr>
          <w:lang w:val="ru-RU"/>
        </w:rPr>
      </w:pPr>
    </w:p>
    <w:sectPr w:rsidR="00394512" w:rsidSect="00C31CC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7AE"/>
    <w:rsid w:val="0003120D"/>
    <w:rsid w:val="001E02A6"/>
    <w:rsid w:val="001F5017"/>
    <w:rsid w:val="00317BC0"/>
    <w:rsid w:val="00394512"/>
    <w:rsid w:val="004423F7"/>
    <w:rsid w:val="004E44C0"/>
    <w:rsid w:val="005C4E62"/>
    <w:rsid w:val="005C6F98"/>
    <w:rsid w:val="00607C52"/>
    <w:rsid w:val="00641315"/>
    <w:rsid w:val="006767A5"/>
    <w:rsid w:val="006D0F65"/>
    <w:rsid w:val="007E08CB"/>
    <w:rsid w:val="0086479E"/>
    <w:rsid w:val="00992CB1"/>
    <w:rsid w:val="00A379C6"/>
    <w:rsid w:val="00A955FF"/>
    <w:rsid w:val="00AD043D"/>
    <w:rsid w:val="00C007AE"/>
    <w:rsid w:val="00C31CCA"/>
    <w:rsid w:val="00DA0809"/>
    <w:rsid w:val="00DB78A2"/>
    <w:rsid w:val="00E43665"/>
    <w:rsid w:val="00E83F29"/>
    <w:rsid w:val="00EE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A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07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basedOn w:val="a0"/>
    <w:uiPriority w:val="20"/>
    <w:qFormat/>
    <w:rsid w:val="00E436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A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07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basedOn w:val="a0"/>
    <w:uiPriority w:val="20"/>
    <w:qFormat/>
    <w:rsid w:val="00E436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2019-12-18T12:17:00Z</cp:lastPrinted>
  <dcterms:created xsi:type="dcterms:W3CDTF">2019-12-23T05:10:00Z</dcterms:created>
  <dcterms:modified xsi:type="dcterms:W3CDTF">2019-12-24T07:58:00Z</dcterms:modified>
</cp:coreProperties>
</file>