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6A" w:rsidRPr="00447083" w:rsidRDefault="00635F6A" w:rsidP="00635F6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271"/>
          <w:tab w:val="left" w:pos="7575"/>
        </w:tabs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Российская Федерация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АДМИНИСТРАЦИЯ</w:t>
      </w:r>
    </w:p>
    <w:p w:rsidR="00635F6A" w:rsidRPr="00447083" w:rsidRDefault="00CF32DE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ХРЕЩАТОВСКОГО</w:t>
      </w:r>
      <w:r w:rsidR="00635F6A" w:rsidRPr="00447083">
        <w:rPr>
          <w:rFonts w:ascii="Arial" w:hAnsi="Arial" w:cs="Arial"/>
          <w:b/>
          <w:color w:val="000000" w:themeColor="text1"/>
          <w:sz w:val="26"/>
          <w:szCs w:val="26"/>
        </w:rPr>
        <w:t xml:space="preserve"> СЕЛЬСКОГО ПОСЕЛЕНИЯ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КАЛАЧЕЕВСКОГО МУНИЦИПАЛЬНОГО РАЙОНА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ВОРОНЕЖСКОЙ ОБЛАСТИ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:rsidR="00635F6A" w:rsidRPr="00447083" w:rsidRDefault="00635F6A" w:rsidP="00635F6A">
      <w:pPr>
        <w:spacing w:line="255" w:lineRule="atLeast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bCs/>
          <w:color w:val="000000" w:themeColor="text1"/>
          <w:sz w:val="26"/>
          <w:szCs w:val="26"/>
        </w:rPr>
        <w:t>ПОСТАНОВЛЕНИЕ</w:t>
      </w:r>
    </w:p>
    <w:p w:rsidR="00635F6A" w:rsidRPr="00447083" w:rsidRDefault="005F6506" w:rsidP="00635F6A">
      <w:pPr>
        <w:pStyle w:val="a4"/>
        <w:tabs>
          <w:tab w:val="left" w:pos="6495"/>
        </w:tabs>
        <w:rPr>
          <w:rFonts w:ascii="Arial" w:hAnsi="Arial" w:cs="Arial"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color w:val="000000" w:themeColor="text1"/>
          <w:sz w:val="26"/>
          <w:szCs w:val="26"/>
        </w:rPr>
        <w:t>от 26 сентября 2018 г. № 42</w:t>
      </w:r>
    </w:p>
    <w:p w:rsidR="00635F6A" w:rsidRPr="00447083" w:rsidRDefault="00C717BE" w:rsidP="00635F6A">
      <w:pPr>
        <w:pStyle w:val="a4"/>
        <w:rPr>
          <w:rFonts w:ascii="Arial" w:hAnsi="Arial" w:cs="Arial"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color w:val="000000" w:themeColor="text1"/>
          <w:sz w:val="26"/>
          <w:szCs w:val="26"/>
        </w:rPr>
        <w:t xml:space="preserve"> с. </w:t>
      </w:r>
      <w:proofErr w:type="spellStart"/>
      <w:r w:rsidRPr="00447083">
        <w:rPr>
          <w:rFonts w:ascii="Arial" w:hAnsi="Arial" w:cs="Arial"/>
          <w:color w:val="000000" w:themeColor="text1"/>
          <w:sz w:val="26"/>
          <w:szCs w:val="26"/>
        </w:rPr>
        <w:t>Хрещатое</w:t>
      </w:r>
      <w:proofErr w:type="spellEnd"/>
    </w:p>
    <w:p w:rsidR="00B359A7" w:rsidRPr="00447083" w:rsidRDefault="00B359A7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Об утверждении порядка и перечня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услуг и (или) работ оказания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на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возвратной и (или) безвозвратной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основе за счет средств местного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бюджета дополнительной помощи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при возникновении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неотложной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необходимости в проведении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капитального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ремонта общего имущества в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многоквартирных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домах</w:t>
      </w:r>
      <w:proofErr w:type="gramEnd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, расположенных на территории</w:t>
      </w:r>
    </w:p>
    <w:p w:rsidR="00635F6A" w:rsidRPr="00447083" w:rsidRDefault="00CF32DE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proofErr w:type="spell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Калачеевского муниципального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района Воронежской области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2026E5" w:rsidRPr="00447083" w:rsidRDefault="00635F6A" w:rsidP="00635F6A">
      <w:pPr>
        <w:pStyle w:val="a5"/>
        <w:spacing w:after="0" w:line="360" w:lineRule="atLeast"/>
        <w:ind w:left="0"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 соответствии с Федеральным законом от 06.10.2003 № 131-ФЗ «Об общих принципах организации местного самоуправления в Российской Федерации», с пунктом 9.3 части 1 статьи 14 Жилищного кодекса Российской Федерации, статьей 78 Бюджетного кодекса Российской Федерации, 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», администрация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635F6A" w:rsidRPr="00447083" w:rsidRDefault="00635F6A" w:rsidP="00635F6A">
      <w:pPr>
        <w:pStyle w:val="a5"/>
        <w:spacing w:after="0" w:line="360" w:lineRule="atLeast"/>
        <w:ind w:left="0"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</w:t>
      </w:r>
      <w:proofErr w:type="gram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о с т а н о в л я е т:</w:t>
      </w:r>
    </w:p>
    <w:p w:rsidR="00635F6A" w:rsidRPr="00447083" w:rsidRDefault="00635F6A" w:rsidP="00635F6A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1. Утвердить Порядок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Калачеевского муниципального района Воронежской области (приложение 1).</w:t>
      </w:r>
    </w:p>
    <w:p w:rsidR="00635F6A" w:rsidRPr="00447083" w:rsidRDefault="00635F6A" w:rsidP="00635F6A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 xml:space="preserve">2. Утвердить Перечень услуг и (или) работ по капитальному ремонту общего имущества в многоквартирном доме, расположенном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Калачеевского муниципального района Воронежской области (приложение 2).</w:t>
      </w:r>
    </w:p>
    <w:p w:rsidR="00635F6A" w:rsidRPr="00447083" w:rsidRDefault="00635F6A" w:rsidP="00635F6A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3. Утвердить состав Комиссии по принятию решения о предоставлении субсидии из бюджета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на проведение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Калачеевского муниципального района Воронежской области</w:t>
      </w:r>
    </w:p>
    <w:p w:rsidR="00635F6A" w:rsidRPr="00447083" w:rsidRDefault="00635F6A" w:rsidP="00635F6A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(приложение 3).</w:t>
      </w:r>
    </w:p>
    <w:p w:rsidR="00635F6A" w:rsidRPr="00447083" w:rsidRDefault="00635F6A" w:rsidP="00635F6A">
      <w:pPr>
        <w:pStyle w:val="a5"/>
        <w:spacing w:after="0" w:line="360" w:lineRule="atLeast"/>
        <w:ind w:left="0"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4. Настоящее постановление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вступает в силу после официального опубликования и подлежит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размещению на официальном сайте администрации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в сети «Интернет».</w:t>
      </w:r>
    </w:p>
    <w:p w:rsidR="00635F6A" w:rsidRPr="00447083" w:rsidRDefault="00635F6A" w:rsidP="00635F6A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Глава </w:t>
      </w:r>
      <w:proofErr w:type="spellStart"/>
      <w:r w:rsidR="00CF32DE"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</w:p>
    <w:p w:rsidR="00635F6A" w:rsidRPr="00447083" w:rsidRDefault="00635F6A" w:rsidP="00635F6A">
      <w:pPr>
        <w:tabs>
          <w:tab w:val="left" w:pos="6285"/>
        </w:tabs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сельского поселения</w:t>
      </w: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C717BE"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Н.И.Шулекин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Приложение 1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 постановлению администрации</w:t>
      </w:r>
    </w:p>
    <w:p w:rsidR="00635F6A" w:rsidRPr="00447083" w:rsidRDefault="00CF32DE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5F6506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 26.09.2018 г. № 42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Порядок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1. Общие положения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1.1. Настоящий Порядок, устанавливающий механизм предоставления муниципальной поддержки на долевое финансирование проведения капитального ремонта общего имущества в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муниципальная поддержка), осуществляемый в соответствии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с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Бюджетным кодексом Российской Федерации;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Жилищным кодексом Российской Федерации;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Федеральным законом от 21.07.2007 № 185-ФЗ «О Фонде содействия реформированию жилищно-коммунального хозяйства»;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1.2. В настоящем Порядке используются следующие понятия: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1) субсидия — бюджетные ассигнования, предоставляемые из местного бюджета на безвозмездной и безвозвратной основе, в пределах бюджетных ассигнований и лимитов бюджетных обязательств, утвержденных решением Совета депутатов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о бюджете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очередной финансовый год и плановый период;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2) краткосрочный план — перечень мероприятий, утверждаемый администрацией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в целях планирования и организации проведения капитального ремонта общего имущества, планирования предоставления муниципальной поддержки на проведение капитального ремонта общего имущества за счет средств бюджета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 контроля своевременности проведения капитального ремонта общего имущества собственниками помещений в таких домах, региональным оператором на срок, необходимый для проведения капитального ремонта общего имущества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во всех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1.3. Муниципальная поддержка предоставляется в форме субсидий, в целях реализации мероприятий по проведению капитального ремонта общего имущества в многоквартирных домах.</w:t>
      </w:r>
    </w:p>
    <w:p w:rsidR="00635F6A" w:rsidRPr="00447083" w:rsidRDefault="00635F6A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Субсидии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носят целевой характер и не могут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быть использованы на другие цели, размер субсидии определяется в соответствии с пунктом 2.3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1.4. Главным распорядителем средств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 предоставляющим субсидии, является администрация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администрация).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1.5. В соответствии с частью 1 статьи 191 Жилищного кодекса Российской Федерации муниципальная поддержка предоставляется товариществам собственников жилья, жилищным, жилищно-строительным кооперативам, созданным в соответствии с Жилищным кодексом Российской Федерации, управляющим организациям, региональному оператору капитального ремонта многоквартирных домов (далее — оператор, получатели субсидии).</w:t>
      </w:r>
    </w:p>
    <w:p w:rsidR="00635F6A" w:rsidRPr="00447083" w:rsidRDefault="00635F6A" w:rsidP="005365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2. Условия и порядок предоставления субсидий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2.1. Субсидии предоставляются получателям субсидии, в соответствии с пунктами 2.6—2.7 на основании договора о предоставлении субсидии, заключаемым в соответствии с типовой формой, утвержденной администрацией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договор).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2.2. Получатели субсидии должны соответствовать следующим требованиям на первое число месяца, предшествующего месяцу, в котором планируется заключение договора: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отсутствие просроченной задолженности по возврату в бюджет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субсидий, бюджетных инвестиций,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предоставленных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том числе с иными правовыми актами, и иной просроченной задолженности перед бюджетом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получатели субсидии — юридические лица не должны находиться в процессе реорганизации, ликвидации, банкротства, а получатели субсидии — индивидуальные предприниматели не должны прекратить деятельность в качестве индивидуального предпринимателя;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4) получатели субсидии не должны являться иностранными юридическими лицами, в том числе местом регистрации которых является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— офшорные компании), а также российскими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юридическими лицами, в уставном (складочном) капитале которых доля участия офшорных компаний в совокупности превышает 50 процентов;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5) получатели субсидии не должны получать средства из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основании иных муниципальных правовых актов на цели, указанные в пункте 1.3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2.3. Размер субсидии устанавливается в краткосрочном плане, разработанном в соответствии со статьей 9 Закона Воронежской области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Воронежской области».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2.4.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 течение 14 дней со дня получения средств, предусмотренных в местном бюджете на долевое финансирование проведения капитального ремонта общего имущества многоквартирных домов, Комиссия по принятию решения о предоставлении субсидии из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проведение капитального ремонта общего имущества в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Комиссия), уточняет распределение данных средств между многоквартирными домами, которые включены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краткосрочный план.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2.4.1. Организационные мероприятия по созыву и подготовке заседаний Комиссии, подготовке решений Комиссии осуществляет секретарь Комиссии. Во время отсутствия секретаря Комиссии обязанности возлагаются на лицо, исполняющее его обязанности по должности.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2.4.2. Председатель Комиссии, а во время его отсутствия — заместитель председателя Комиссии проводит заседания, руководит работой Комиссии. При временном отсутствии члена Комиссии в связи с отпуском, командировкой, болезнью и прочими причинами, в заседании Комиссии участвует лицо, исполняющее его обязанности по должности.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2.4.3. Решение о предоставлении или об отказе в предоставлении субсидии из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проведение капитального ремонта общего имущества в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 xml:space="preserve">— решение о распределении субсидии),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оформляется в двух экземплярах и подписывается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членами Комиссии.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2.4.4. В течение 7 (семи) дней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с даты принятия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решения о распределении субсидии администрация обязана уведомить получателей субсидии, в отношении которых принято указанное решение.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2.5. Основаниями для отказа в предоставлении субсидии являются: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несоответствие получателя субсидии требованиям пункта 2.2 настоящего Порядка;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непредставление получателями субсидии, формирующими фонд капитального ремонта на специальных счетах, документов, приведенных в пункте 2.7.1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2.6. Перечисление субсидий для проведения капитального ремонта многоквартирных домов, собственники помещений в которых формируют фонд капитального ремонта на счете оператора, осуществляется в соответствии с пунктами 2.6.1 — 2.6.2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2.6.1. Средства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перечисляются администрацией на отдельный банковский счет оператора после заключения договора между администрацией и оператором в соответствии с решением о распределении субсидии.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2.6.2. В случае выявления фактов нарушения условий, предоставления субсидии, предусмотренных пунктом 4.6 настоящего Порядка, а также возникновения экономии субсидии, полученной в результате проведения конкурсов по отбору подрядных организаций, неиспользуемые средства перечисляются по согласованию в доход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2.7. Перечисление субсидий для проведения капитального ремонта многоквартирных домов, собственники помещений в которых формируют фонд капитального ремонта на специальных счетах, осуществляется в соответствии с пунктами 2.7.1 — 2.7.3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2.7.1. Получатели субсидии, формирующие фонд капитального ремонта на специальном счете, открывают отдельные банковские счета. При этом для зачисления средств муниципальной поддержки капитального ремонта многоквартирных домов на каждый многоквартирный дом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открывается один банковский счет и направляется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администрацию: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уведомление об открытии таких счетов с указанием их реквизитов;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решение о проведении капитального ремонта, которое принято в соответствии с требованиями статьи 189 Жилищного кодекса Российской Федерации, определяющее организацию (порядок ее определения), с которой будет заключен договор на проведение капитального ремонта в соответствии с краткосрочным планом;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3) утвержденная в соответствии с требованиями статьи 189 Жилищного кодекса Российской Федерации смета расходов на капитальный ремонт этого дома с учетом перечня работ, установленных для данного дома на текущий год в краткосрочном плане, и с учетом предельной стоимости услуг и (или) работ по капитальному ремонту, установленной Правительством Воронежской области на текущий год.</w:t>
      </w:r>
      <w:proofErr w:type="gramEnd"/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2.7.2. В течение 5 (пяти) рабочих дней со дня поступления документов, указанных в пункте 2.7.1 настоящего Порядка, администрация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заключает договор с получателем субсидии и перечисляет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средства, предусмотренные на проведение капитального ремонта соответствующего многоквартирного дома.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2.7.3. В случае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выявления фактов нарушения условий предоставления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субсидии, предусмотренных пунктом 4.6 настоящего Порядка, а также в случае возникновения экономии субсидий, полученной в результате проведения конкурсов по отбору подрядных организаций, неосвоенные средства подлежат зачислению в доход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2.8. Получатель субсидий производит оплату услуг и (или) работ по капитальному ремонту общего имущества многоквартирного дома на основании актов приемки услуг и (или) работ по капитальному ремонту многоквартирного дома, согласованных с администрацией и подписанных лицами, которые уполномочены действовать от имени собственников помещений в многоквартирном доме.</w:t>
      </w:r>
    </w:p>
    <w:p w:rsidR="00635F6A" w:rsidRPr="00447083" w:rsidRDefault="00635F6A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Запрещается приобретение получателями субсидии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2.9. Отказ администрации в согласовании акта приемки услуг и (или) работ по капитальному ремонту многоквартирного дома допускается в случаях предъявления для оплаты работ, не предусмотренных краткосрочным планом, а также в случае превышения ранее утвержденной сметы на капитальный ремонт этого дома.</w:t>
      </w:r>
    </w:p>
    <w:p w:rsidR="00635F6A" w:rsidRPr="00447083" w:rsidRDefault="00635F6A" w:rsidP="005365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3. Требования к отчетности о расходовании субсидии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Получатели субсидий ежеквартально, в срок не позднее последнего рабочего дня месяца, следующего за отчетным кварталом, представляют в администрацию финансовый отчет о целевом использовании денежных средств по форме согласно приложению к настоящему Порядку или по форме, предусмотренной договором, с приложением финансовой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отчетности о ходе выполнения работ по капитальному ремонту с копиями первичных бухгалтерских документов (договоры, акты приемки выполненных работ, справки о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стоимости выполненных работ, выписки с банковского счета в кредитной организации, платежные поручения и иные документы, связанные с выполнением работ по капитальному ремонту многоквартирных домов).</w:t>
      </w:r>
    </w:p>
    <w:p w:rsidR="00635F6A" w:rsidRPr="00447083" w:rsidRDefault="00635F6A" w:rsidP="005365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4. Требования об осуществлении </w:t>
      </w:r>
      <w:proofErr w:type="gramStart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4.1. Субсидия подлежит возврату в бюджет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в следующих случаях: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неиспользования субсидии или неполного освоения аккумулированных на отдельном банковском счете денежных средств (при условии завершения ремонтных работ и расчетов с подрядными организациями в полном объеме);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нецелевого использования получателем субсидии предоставленных денежных средств, в том числе выявленного по результатам контроля администрации и органами муниципального финансового контроля;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неисполнения и (или) ненадлежащего исполнения получателем субсидии обязательств, предусмотренных договором, в том числе некачественного оказания услуг населению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4) выявления факта предоставления недостоверных сведений для получения средств и (или) документов, подтверждающих затраты;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5) реорганизации или банкротства получателя субсидии;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6) нарушения получателем субсидии условий, установленных при ее предоставлении, выявленного по фактам проверок, проведенных администрацией и органами муниципального финансового контроля;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7) в иных случаях, предусмотренных действующим законодательством.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4.2. Факт нецелевого использования субсидии или невыполнения условий, предусмотренных Договором о предоставлении субсидии, устанавливается актом проверки, в котором указываются выявленные нарушения и сроки их устранения.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4.3. Возврат денежных средств осуществляется получателем субсидии в течение 10 (десяти) рабочих дней с момента получения акта проверки.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4.4. Возврат в текущем финансовом году получателем субсидии остатков субсидии, не использованных в отчетном финансовом году, в случаях, предусмотренных договором, указанном в пункте 2.1 настоящего Порядка, осуществляется получателем субсидии в течение 10 (десяти) рабочих дней со дня предоставления им установленной отчетности.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4.5. При отказе получателя субсидии в добровольном порядке возместить денежные средства, взыскание производится в порядке и в соответствии с законодательством Российской Федерации.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4.6. Обязательные проверки соблюдения условий, целей и порядка предоставления субсидии ее получателями осуществляются администрацией и органами муниципального финансового контроля в порядке, определенном муниципальными правовыми актами.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4.7. Разногласия и споры, возникающие в процессе предоставления и использования субсидии, решаются в установленном действующим законодательством порядке.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4.8. Получатель субсидии несет полную ответственность за недостоверность предоставляемых в администрацию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</w:t>
      </w:r>
    </w:p>
    <w:p w:rsidR="0053659F" w:rsidRPr="00447083" w:rsidRDefault="0053659F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Pr="00447083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</w:t>
      </w:r>
      <w:r w:rsidR="00EF0D7A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к Порядку оказания на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возвратной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и (или) безвозвратной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основе за счет средств местного бюджета дополнительной помощи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 возникновении неотложной необходимости в проведении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капитального ремонта общего имущества в многоквартирных домах,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расположенных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402A78" w:rsidRPr="00447083" w:rsidRDefault="00402A78" w:rsidP="00402A78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p w:rsidR="0053659F" w:rsidRDefault="0053659F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Pr="00447083" w:rsidRDefault="00402A78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Отчет о ходе реализации программы по капитальному ремонту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за ____ квартал 20___ года</w:t>
      </w:r>
    </w:p>
    <w:tbl>
      <w:tblPr>
        <w:tblW w:w="1001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006"/>
        <w:gridCol w:w="969"/>
        <w:gridCol w:w="992"/>
        <w:gridCol w:w="1437"/>
        <w:gridCol w:w="1007"/>
        <w:gridCol w:w="1725"/>
        <w:gridCol w:w="1255"/>
        <w:gridCol w:w="902"/>
      </w:tblGrid>
      <w:tr w:rsidR="00635F6A" w:rsidRPr="00447083" w:rsidTr="0053659F">
        <w:trPr>
          <w:trHeight w:val="4721"/>
        </w:trPr>
        <w:tc>
          <w:tcPr>
            <w:tcW w:w="71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 xml:space="preserve">N </w:t>
            </w:r>
            <w:proofErr w:type="gramStart"/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п</w:t>
            </w:r>
            <w:proofErr w:type="gramEnd"/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100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Наименование объектов</w:t>
            </w:r>
          </w:p>
        </w:tc>
        <w:tc>
          <w:tcPr>
            <w:tcW w:w="96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Наименование подрядной организации</w:t>
            </w:r>
          </w:p>
        </w:tc>
        <w:tc>
          <w:tcPr>
            <w:tcW w:w="99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Перечислено средств оператору</w:t>
            </w:r>
          </w:p>
        </w:tc>
        <w:tc>
          <w:tcPr>
            <w:tcW w:w="14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Фактическая стоимость капитального ремонта согласно исполнительной документации</w:t>
            </w:r>
          </w:p>
        </w:tc>
        <w:tc>
          <w:tcPr>
            <w:tcW w:w="100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Использовано субсидии (фактически перечислено средств)</w:t>
            </w:r>
          </w:p>
        </w:tc>
        <w:tc>
          <w:tcPr>
            <w:tcW w:w="1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Возврат средств в местный бюджет</w:t>
            </w:r>
          </w:p>
        </w:tc>
        <w:tc>
          <w:tcPr>
            <w:tcW w:w="12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Остаток средств (4 — 6 — 7)</w:t>
            </w:r>
          </w:p>
        </w:tc>
        <w:tc>
          <w:tcPr>
            <w:tcW w:w="90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Примечание</w:t>
            </w:r>
          </w:p>
        </w:tc>
      </w:tr>
      <w:tr w:rsidR="00635F6A" w:rsidRPr="00447083" w:rsidTr="0053659F">
        <w:trPr>
          <w:trHeight w:val="368"/>
        </w:trPr>
        <w:tc>
          <w:tcPr>
            <w:tcW w:w="71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00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0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9</w:t>
            </w:r>
          </w:p>
        </w:tc>
      </w:tr>
      <w:tr w:rsidR="00635F6A" w:rsidRPr="00447083" w:rsidTr="0053659F">
        <w:trPr>
          <w:trHeight w:val="1044"/>
        </w:trPr>
        <w:tc>
          <w:tcPr>
            <w:tcW w:w="71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Глава поселения: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Зам.</w:t>
      </w:r>
      <w:r w:rsidR="0053659F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главы администрации: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Исполнитель: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402A78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 2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 постановлению администрации</w:t>
      </w:r>
    </w:p>
    <w:p w:rsidR="00635F6A" w:rsidRPr="00447083" w:rsidRDefault="00CF32DE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 26.09.2018 г.  № 42</w:t>
      </w:r>
    </w:p>
    <w:p w:rsidR="0053659F" w:rsidRPr="00447083" w:rsidRDefault="0053659F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Перечень услуг и (или) работ по капитальному ремонту общего имущества в многоквартирном доме, расположенном на территории 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1. 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Перечень услуг и (или) работ по капитальному ремонту общего имущества в многоквартирном доме, оказание и (или) выполнение которых финансируются за счет средств фонда капитального ремонта, а также за счет средств государственной поддержки капитального ремонта, а также 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включает: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 ремонт внутридомовых инженерных систем электро-, тепл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о-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, газо-, водоснабжения, водоотведения;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 ремонт или замену лифтового оборудования, признанного непригодным для эксплуатации, ремонт лифтовых шахт;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 ремонт крыши;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4) переустройство невентилируемой крыши на вентилируемую крышу в случае, если необходимость реконструкции крыши установлена заключением специализированной организации, подготовленным по результатам соответствующего обследования;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5) ремонт подвальных помещений, относящихся к общему имуществу в многоквартирном доме;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6) ремонт фасада;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7) утепление фасада в случае, если необходимость проведения данных работ установлена заключением специализированной организации, подготовленным по результатам энергетического обследования многоквартирного дома;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8) ремонт фундамента многоквартирного дома;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9) разработку проектной документации в случае, если законодательством Российской Федерации требуется ее разработка;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10) проведение государственной экспертизы проекта, историко-культурной экспертизы в отношении многоквартирных домов, официально признанных памятниками архитектуры, в случае, если законодательством Российской Федерации требуется проведение таких экспертиз;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11) осуществление строительного контроля.</w:t>
      </w:r>
    </w:p>
    <w:p w:rsidR="00635F6A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Pr="00447083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 3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 постановлению администрации</w:t>
      </w:r>
    </w:p>
    <w:p w:rsidR="00635F6A" w:rsidRPr="00447083" w:rsidRDefault="00CF32DE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 26.09.2018 г. № 42</w:t>
      </w:r>
    </w:p>
    <w:p w:rsidR="0053659F" w:rsidRPr="00447083" w:rsidRDefault="0053659F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Состав Комиссии по принятию решения о предоставлении субсидии из бюджета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на проведение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Шулекин</w:t>
      </w:r>
      <w:proofErr w:type="spellEnd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Николай  Иванович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глава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 председатель Комиссии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Погорелова Валентина Ивановна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заместитель главы адми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нистрации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,</w:t>
      </w:r>
      <w:proofErr w:type="gram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заместитель председателя Комиссии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Плахутина</w:t>
      </w:r>
      <w:proofErr w:type="spellEnd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Галина Вячеславовна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ведущий специалист 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администрации, секретарь Комиссии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Члены Комиссии: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Плахутин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Василий Иванович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депутат Совета народных депутатов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  <w:r w:rsidR="0053659F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Марченко Марина Ивановна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депутат Совета народных депутатов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635F6A" w:rsidRPr="00447083" w:rsidRDefault="00635F6A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sectPr w:rsidR="00635F6A" w:rsidRPr="0044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A76A8"/>
    <w:multiLevelType w:val="multilevel"/>
    <w:tmpl w:val="BF000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6A"/>
    <w:rsid w:val="001B2332"/>
    <w:rsid w:val="002026E5"/>
    <w:rsid w:val="00402A78"/>
    <w:rsid w:val="00447083"/>
    <w:rsid w:val="0053659F"/>
    <w:rsid w:val="005F6506"/>
    <w:rsid w:val="00635F6A"/>
    <w:rsid w:val="00B359A7"/>
    <w:rsid w:val="00C70A93"/>
    <w:rsid w:val="00C717BE"/>
    <w:rsid w:val="00CF32DE"/>
    <w:rsid w:val="00E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35F6A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635F6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35F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0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35F6A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635F6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35F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0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3104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2018-06-25T11:23:00Z</cp:lastPrinted>
  <dcterms:created xsi:type="dcterms:W3CDTF">2018-09-18T12:49:00Z</dcterms:created>
  <dcterms:modified xsi:type="dcterms:W3CDTF">2018-09-25T08:12:00Z</dcterms:modified>
</cp:coreProperties>
</file>