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РОССИЙСКАЯ ФЕДЕРАЦИЯ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АДМИНИСТРАЦИЯ</w:t>
      </w:r>
    </w:p>
    <w:p w:rsidR="00E32E18" w:rsidRPr="0096626C" w:rsidRDefault="00610256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ПОСТАНОВЛЕНИЕ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</w:p>
    <w:p w:rsidR="00E32E18" w:rsidRPr="0096626C" w:rsidRDefault="00A67861" w:rsidP="0096626C">
      <w:pPr>
        <w:tabs>
          <w:tab w:val="center" w:pos="4677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12  ноября  2015 года</w:t>
      </w:r>
      <w:r>
        <w:rPr>
          <w:rFonts w:ascii="Arial" w:hAnsi="Arial" w:cs="Arial"/>
          <w:sz w:val="26"/>
          <w:szCs w:val="26"/>
        </w:rPr>
        <w:tab/>
        <w:t>№ 56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Об утверждении программы развития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 xml:space="preserve">и поддержки малого и среднего 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 xml:space="preserve">предпринимательства на территории </w:t>
      </w:r>
    </w:p>
    <w:p w:rsidR="00E32E18" w:rsidRPr="0096626C" w:rsidRDefault="00610256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 xml:space="preserve"> </w:t>
      </w: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  <w:proofErr w:type="gramStart"/>
      <w:r w:rsidRPr="0096626C">
        <w:rPr>
          <w:rFonts w:ascii="Arial" w:hAnsi="Arial" w:cs="Arial"/>
          <w:color w:val="000000"/>
          <w:sz w:val="26"/>
          <w:szCs w:val="26"/>
        </w:rPr>
        <w:t>В соответствии с Федеральным законом от 06.10.2003г. № 131-ФЗ «Об общих принципах организации местного  самоуправления в Российской Федерации», Законом Воронежской области от 17 ноября 1997 года № 20-11-ОЗ «О государственной (областной) поддержке малого предпринимательства в Воронежской области», Законом Воронежской области от 12 марта 2010 года «О развитии малого и среднего предпринимательства в Воронежской области»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>, рассмотрев Представление Прокуратуры Калачеевского района от</w:t>
      </w:r>
      <w:r w:rsidR="00610256" w:rsidRPr="0096626C">
        <w:rPr>
          <w:rFonts w:ascii="Arial" w:hAnsi="Arial" w:cs="Arial"/>
          <w:color w:val="000000"/>
          <w:sz w:val="26"/>
          <w:szCs w:val="26"/>
        </w:rPr>
        <w:t xml:space="preserve"> 29.09.2015</w:t>
      </w:r>
      <w:proofErr w:type="gramEnd"/>
      <w:r w:rsidR="00610256" w:rsidRPr="0096626C">
        <w:rPr>
          <w:rFonts w:ascii="Arial" w:hAnsi="Arial" w:cs="Arial"/>
          <w:color w:val="000000"/>
          <w:sz w:val="26"/>
          <w:szCs w:val="26"/>
        </w:rPr>
        <w:t xml:space="preserve"> года № 2-1-2015/1482</w:t>
      </w:r>
      <w:r w:rsidRPr="0096626C">
        <w:rPr>
          <w:rFonts w:ascii="Arial" w:hAnsi="Arial" w:cs="Arial"/>
          <w:color w:val="000000"/>
          <w:sz w:val="26"/>
          <w:szCs w:val="26"/>
        </w:rPr>
        <w:t xml:space="preserve"> 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 xml:space="preserve">об устранении нарушений требований законодательства, направленного на защиту прав </w:t>
      </w:r>
      <w:r w:rsidR="00CC7369" w:rsidRPr="0096626C">
        <w:rPr>
          <w:rFonts w:ascii="Arial" w:hAnsi="Arial" w:cs="Arial"/>
          <w:color w:val="000000"/>
          <w:sz w:val="26"/>
          <w:szCs w:val="26"/>
        </w:rPr>
        <w:t>субъектов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 xml:space="preserve"> малого и среднего предпринимательства </w:t>
      </w:r>
      <w:r w:rsidR="00610256" w:rsidRPr="0096626C">
        <w:rPr>
          <w:rFonts w:ascii="Arial" w:hAnsi="Arial" w:cs="Arial"/>
          <w:color w:val="000000"/>
          <w:sz w:val="26"/>
          <w:szCs w:val="26"/>
        </w:rPr>
        <w:t>администрация  Хрещатовского</w:t>
      </w:r>
      <w:r w:rsidRPr="0096626C">
        <w:rPr>
          <w:rFonts w:ascii="Arial" w:hAnsi="Arial" w:cs="Arial"/>
          <w:color w:val="000000"/>
          <w:sz w:val="26"/>
          <w:szCs w:val="26"/>
        </w:rPr>
        <w:t xml:space="preserve"> сельского поселения </w:t>
      </w: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постановляет: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1.Утвердить Программу развития и поддержки малого и среднего предпринимате</w:t>
      </w:r>
      <w:r w:rsidR="00610256" w:rsidRPr="0096626C">
        <w:rPr>
          <w:rFonts w:ascii="Arial" w:hAnsi="Arial" w:cs="Arial"/>
          <w:sz w:val="26"/>
          <w:szCs w:val="26"/>
        </w:rPr>
        <w:t>льства на территории  Хрещатовского</w:t>
      </w:r>
      <w:r w:rsidRPr="0096626C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2. Опубликовать настоящее постановление в Вестнике муниципа</w:t>
      </w:r>
      <w:r w:rsidR="00610256" w:rsidRPr="0096626C">
        <w:rPr>
          <w:rFonts w:ascii="Arial" w:hAnsi="Arial" w:cs="Arial"/>
          <w:sz w:val="26"/>
          <w:szCs w:val="26"/>
        </w:rPr>
        <w:t>льных правовых актов Хрещатовского</w:t>
      </w:r>
      <w:r w:rsidRPr="0096626C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96626C">
        <w:rPr>
          <w:rFonts w:ascii="Arial" w:hAnsi="Arial" w:cs="Arial"/>
          <w:sz w:val="26"/>
          <w:szCs w:val="26"/>
        </w:rPr>
        <w:t>Контроль за</w:t>
      </w:r>
      <w:proofErr w:type="gramEnd"/>
      <w:r w:rsidRPr="0096626C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610256" w:rsidP="0096626C">
      <w:pPr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Глава Хрещатовского</w:t>
      </w: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с</w:t>
      </w:r>
      <w:r w:rsidR="00610256" w:rsidRPr="0096626C">
        <w:rPr>
          <w:rFonts w:ascii="Arial" w:hAnsi="Arial" w:cs="Arial"/>
          <w:sz w:val="26"/>
          <w:szCs w:val="26"/>
        </w:rPr>
        <w:t>ельского поселения</w:t>
      </w:r>
      <w:r w:rsidR="00610256" w:rsidRPr="0096626C">
        <w:rPr>
          <w:rFonts w:ascii="Arial" w:hAnsi="Arial" w:cs="Arial"/>
          <w:sz w:val="26"/>
          <w:szCs w:val="26"/>
        </w:rPr>
        <w:tab/>
        <w:t>Н.И.Шулекин</w:t>
      </w: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</w:p>
    <w:p w:rsidR="00CC7369" w:rsidRDefault="00E32E18" w:rsidP="0096626C">
      <w:pPr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 xml:space="preserve"> </w:t>
      </w:r>
    </w:p>
    <w:p w:rsidR="0096626C" w:rsidRPr="0096626C" w:rsidRDefault="0096626C" w:rsidP="0096626C">
      <w:pPr>
        <w:ind w:left="360"/>
        <w:rPr>
          <w:rFonts w:ascii="Arial" w:hAnsi="Arial" w:cs="Arial"/>
          <w:sz w:val="26"/>
          <w:szCs w:val="26"/>
        </w:rPr>
      </w:pPr>
    </w:p>
    <w:p w:rsidR="00C45E0C" w:rsidRPr="0096626C" w:rsidRDefault="00C45E0C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proofErr w:type="gramStart"/>
      <w:r w:rsidRPr="0096626C">
        <w:rPr>
          <w:rFonts w:ascii="Arial" w:hAnsi="Arial" w:cs="Arial"/>
          <w:sz w:val="26"/>
          <w:szCs w:val="26"/>
        </w:rPr>
        <w:lastRenderedPageBreak/>
        <w:t>Утверждена</w:t>
      </w:r>
      <w:proofErr w:type="gramEnd"/>
      <w:r w:rsidRPr="0096626C">
        <w:rPr>
          <w:rFonts w:ascii="Arial" w:hAnsi="Arial" w:cs="Arial"/>
          <w:sz w:val="26"/>
          <w:szCs w:val="26"/>
        </w:rPr>
        <w:t xml:space="preserve"> постановлением</w:t>
      </w:r>
    </w:p>
    <w:p w:rsidR="00E32E18" w:rsidRPr="0096626C" w:rsidRDefault="00610256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администрации Хрещатовского</w:t>
      </w: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сельского поселения</w:t>
      </w:r>
    </w:p>
    <w:p w:rsidR="00E32E18" w:rsidRPr="0096626C" w:rsidRDefault="00610256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от 12 ноября</w:t>
      </w:r>
      <w:r w:rsidR="00E32E18" w:rsidRPr="0096626C">
        <w:rPr>
          <w:rFonts w:ascii="Arial" w:hAnsi="Arial" w:cs="Arial"/>
          <w:sz w:val="26"/>
          <w:szCs w:val="26"/>
        </w:rPr>
        <w:t xml:space="preserve"> 2015 года</w:t>
      </w:r>
      <w:r w:rsidR="00A67861">
        <w:rPr>
          <w:rFonts w:ascii="Arial" w:hAnsi="Arial" w:cs="Arial"/>
          <w:sz w:val="26"/>
          <w:szCs w:val="26"/>
        </w:rPr>
        <w:t xml:space="preserve"> № 56</w:t>
      </w: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ПРОГРАММА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РАЗВИТИЯ И ПОДДЕРЖКИ МАЛОГО И СРЕДНЕГО ПРЕДПРИНИМАТЕЛЬСТВА</w:t>
      </w:r>
      <w:r w:rsidR="00CC7369" w:rsidRPr="0096626C">
        <w:rPr>
          <w:rFonts w:ascii="Arial" w:hAnsi="Arial" w:cs="Arial"/>
          <w:b/>
          <w:color w:val="000000"/>
          <w:sz w:val="26"/>
          <w:szCs w:val="26"/>
        </w:rPr>
        <w:t xml:space="preserve"> НА ТЕРРИТОРИИ</w:t>
      </w:r>
    </w:p>
    <w:p w:rsidR="00E32E18" w:rsidRPr="0096626C" w:rsidRDefault="00610256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E32E18" w:rsidRPr="0096626C" w:rsidRDefault="000D4CFC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НА 2015 - 2016 ГОДЫ</w:t>
      </w:r>
    </w:p>
    <w:p w:rsidR="00E32E18" w:rsidRPr="0096626C" w:rsidRDefault="00E32E18" w:rsidP="0096626C">
      <w:pPr>
        <w:jc w:val="center"/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CC7369" w:rsidRDefault="00CC7369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96626C" w:rsidRP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P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0D4CFC" w:rsidRPr="0096626C" w:rsidRDefault="000D4CF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lastRenderedPageBreak/>
        <w:t>ПАСПОРТ</w:t>
      </w:r>
    </w:p>
    <w:p w:rsidR="000D4CFC" w:rsidRPr="0096626C" w:rsidRDefault="00E32E18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программы развития и поддержки малого </w:t>
      </w:r>
      <w:r w:rsidR="000D4CFC" w:rsidRPr="0096626C">
        <w:rPr>
          <w:rFonts w:ascii="Arial" w:hAnsi="Arial" w:cs="Arial"/>
          <w:b/>
          <w:color w:val="000000"/>
          <w:sz w:val="26"/>
          <w:szCs w:val="26"/>
        </w:rPr>
        <w:t xml:space="preserve">и среднего предпринимательства </w:t>
      </w:r>
      <w:r w:rsidR="00CC7369" w:rsidRPr="0096626C">
        <w:rPr>
          <w:rFonts w:ascii="Arial" w:hAnsi="Arial" w:cs="Arial"/>
          <w:b/>
          <w:color w:val="000000"/>
          <w:sz w:val="26"/>
          <w:szCs w:val="26"/>
        </w:rPr>
        <w:t xml:space="preserve">на территории </w:t>
      </w:r>
      <w:r w:rsidR="00610256" w:rsidRPr="0096626C">
        <w:rPr>
          <w:rFonts w:ascii="Arial" w:hAnsi="Arial" w:cs="Arial"/>
          <w:b/>
          <w:color w:val="000000"/>
          <w:sz w:val="26"/>
          <w:szCs w:val="26"/>
        </w:rPr>
        <w:t>Хрещатовского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 Калачеевского муниципального района Воро</w:t>
      </w:r>
      <w:r w:rsidR="000D4CFC" w:rsidRPr="0096626C">
        <w:rPr>
          <w:rFonts w:ascii="Arial" w:hAnsi="Arial" w:cs="Arial"/>
          <w:b/>
          <w:color w:val="000000"/>
          <w:sz w:val="26"/>
          <w:szCs w:val="26"/>
        </w:rPr>
        <w:t>нежской области</w:t>
      </w:r>
    </w:p>
    <w:p w:rsidR="00E32E18" w:rsidRPr="0096626C" w:rsidRDefault="000D4CFC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на </w:t>
      </w:r>
      <w:r w:rsidR="00E32E18" w:rsidRPr="0096626C">
        <w:rPr>
          <w:rFonts w:ascii="Arial" w:hAnsi="Arial" w:cs="Arial"/>
          <w:b/>
          <w:color w:val="000000"/>
          <w:sz w:val="26"/>
          <w:szCs w:val="26"/>
        </w:rPr>
        <w:t>2015-2016 годы</w:t>
      </w: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582"/>
      </w:tblGrid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Программа развития и поддержки малого и среднего предпринимательства </w:t>
            </w:r>
            <w:r w:rsidR="00CC7369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на территории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 на 2015-2016 годы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Основание разработки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Федеральный закон от 06.10.2003г. № 131-ФЗ «Об общих принципах организации местного  самоуправления в Российской Федерации», Закон Воронежской области от 17 ноября 1997 года № 20-11-ОЗ «О государственной (областной) поддержке малого предпринимательства в Воронежской области», Закон Воронежской области от 12 марта 2010 года «О развитии малого и среднего предпринимательства в Воронежской области»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Заказчик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Основные разработчики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сельского поселения Кала</w:t>
            </w:r>
            <w:r w:rsidR="00B902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чеевского муниципального района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Цель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Повышение благосостояния и уровня жизни населения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через развитие малого и среднего предпринимательства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Основные задачи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Содействие развитию малого и среднего предпринимательства, устранение административных барьеров</w:t>
            </w:r>
            <w:r w:rsidR="008F6DC4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Обеспечение финансовой и имущественной поддержки субъектов малого и среднего предпринимательства; расширение доступа предпринимателей к ресурсной поддержке путем совершенствования механизмов ее предоставления.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Обеспечение развития инфраструктуры поддержки и развития малого и среднего предпринимательства. 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Создание условий для подготовки и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повышения квалификации кадров сферы малого и среднего бизнеса.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lastRenderedPageBreak/>
              <w:t>Перечень основных мероприятий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1. Совершенствование нормативно-</w:t>
            </w:r>
            <w:r w:rsidR="00C45E0C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правовой базы малого и среднего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 предпринимательства.</w:t>
            </w:r>
          </w:p>
          <w:p w:rsidR="00E32E18" w:rsidRPr="0096626C" w:rsidRDefault="00E32E18" w:rsidP="0096626C">
            <w:pPr>
              <w:numPr>
                <w:ilvl w:val="1"/>
                <w:numId w:val="2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Подготовка муниципальных правовых актов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Хрещатовского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сельского поселения Калачеевского муниципального района:</w:t>
            </w:r>
          </w:p>
          <w:p w:rsidR="00E32E18" w:rsidRPr="0096626C" w:rsidRDefault="00B90261" w:rsidP="0096626C">
            <w:pPr>
              <w:tabs>
                <w:tab w:val="left" w:pos="3440"/>
              </w:tabs>
              <w:spacing w:line="276" w:lineRule="auto"/>
              <w:ind w:left="556" w:hanging="664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1.1.1. «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 взаим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одействии субъектов малого 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среднего п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редпринимательства с органами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местного самоуправления»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B90261" w:rsidP="0096626C">
            <w:pPr>
              <w:tabs>
                <w:tab w:val="left" w:pos="3440"/>
              </w:tabs>
              <w:spacing w:line="276" w:lineRule="auto"/>
              <w:ind w:left="612" w:hanging="612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1.1.2. «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 привлечении малого и среднего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 к выполнению муниципального заказа»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2. Развитие инфраструкту</w:t>
            </w:r>
            <w:r w:rsidR="000D4CFC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ры поддержки малого и среднего 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2.1. Содействие созданию кредитно-потребительских кооперативов для финансовой поддержки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2.2. Развитие системы молодежного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3. Финансово-кредитная поддержка малого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3.1. Совместная работа администрации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, Сбербанка РФ, Россельхозбанка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 содействию субъектам малого и среднего предпринимательства в получении займов и кредитов.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3.4. Передача в аренду субъектам малого и среднего предпри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нимательства земельных участков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на льготных условиях. 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Раздел 4. Информационное обеспечение субъектов малого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4.1. Оказание консультативной помощи предпринимателям в 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  <w:p w:rsidR="00E32E18" w:rsidRPr="0096626C" w:rsidRDefault="000D4CFC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 Проведение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разъяснительной работы органами местного самоуправления по вопросам </w:t>
            </w:r>
            <w:proofErr w:type="gramStart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бизнес-деятельности</w:t>
            </w:r>
            <w:proofErr w:type="gramEnd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субъектов малого и среднего предпринимательства.</w:t>
            </w:r>
          </w:p>
          <w:p w:rsidR="00E32E18" w:rsidRPr="0096626C" w:rsidRDefault="000D4CFC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4.3. Распространение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положительного опыта работы отдельных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4.4. Организация проведения публичных мероприятий по вопросам предпринимательства: совещаний, семинаров, выставок, проведение встреч с представителями районной администрации, Сбербанка РФ, Россельхозбанка и других организаций.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5. Организационное и кадрово</w:t>
            </w:r>
            <w:r w:rsidR="0065562E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е обеспечение малого и среднего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5.1. Обеспечение участия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в районных мероприятиях (конкурсах, ярмарках, выставках и т. д.), проводимых в соответствии с районной Программой развития и поддержки предпринимательства в 2015-2016 годах.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5.2. Проведение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местных публичных мероприятий 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( 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выставок, конкурсов и т.д.) по рекламированию достижений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5.3. Организация и участие в работе общественного объединения предпринимателей в муниципальном районе.</w:t>
            </w:r>
          </w:p>
          <w:p w:rsidR="00E32E18" w:rsidRPr="0096626C" w:rsidRDefault="00E32E18" w:rsidP="0019264B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5.4. Организация подготовки и повышения квалификации кадров для субъектов малого и среднего предпринимательства, повышение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квалификации сотрудников о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рганов местного самоуправления,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ответственных за развитие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</w:t>
            </w:r>
            <w:r w:rsidR="0019264B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ск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2015-2016 годы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Управление Программой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65562E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Система </w:t>
            </w:r>
            <w:proofErr w:type="gramStart"/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контроля за</w:t>
            </w:r>
            <w:proofErr w:type="gramEnd"/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 исполнением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Административный 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контроль за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реализацией программы осуществляет заказчик. 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Контроль за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использованием бюджетных средств осуществляют соответствующие районные и областные органы финансового контроля.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Ожидаемые конечные результаты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результате реализации мероприятий Программы в 20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5-2016 году будут достигнуты следующие социально-экономические показатели, характеризующие экономическую, бюджетную эффективность развития малого и среднего предпринимательства: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- увеличение количества субъектов малого и среднего предп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ринимательства не менее чем на 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единиц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у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- увеличение численности работников в малом и с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реднем бизнесе не менее чем на 2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человек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- обеспечение прироста объемов производства товаров и услуг предприятиями малого и среднего бизнеса не менее чем на 50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тыс. рублей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- доля налоговых поступлений от малого и среднего бизнеса в бюджет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муниципального района составит 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%.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Исполнитель основных мероприятий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</w:p>
        </w:tc>
      </w:tr>
    </w:tbl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  <w:sectPr w:rsidR="00E32E18" w:rsidRPr="0096626C">
          <w:pgSz w:w="11906" w:h="16838"/>
          <w:pgMar w:top="1134" w:right="851" w:bottom="1134" w:left="1701" w:header="709" w:footer="709" w:gutter="0"/>
          <w:cols w:space="720"/>
        </w:sect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lastRenderedPageBreak/>
        <w:t>Мероприятия по ре</w:t>
      </w:r>
      <w:r w:rsidR="00A31742" w:rsidRPr="0096626C">
        <w:rPr>
          <w:rFonts w:ascii="Arial" w:hAnsi="Arial" w:cs="Arial"/>
          <w:b/>
          <w:color w:val="000000"/>
          <w:sz w:val="26"/>
          <w:szCs w:val="26"/>
        </w:rPr>
        <w:t xml:space="preserve">ализации Программы развития 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и поддержки малого и среднего </w:t>
      </w:r>
      <w:r w:rsidR="00C14B9E" w:rsidRPr="0096626C">
        <w:rPr>
          <w:rFonts w:ascii="Arial" w:hAnsi="Arial" w:cs="Arial"/>
          <w:b/>
          <w:color w:val="000000"/>
          <w:sz w:val="26"/>
          <w:szCs w:val="26"/>
        </w:rPr>
        <w:t xml:space="preserve">предпринимательства </w:t>
      </w:r>
      <w:r w:rsidR="00C45E0C" w:rsidRPr="0096626C">
        <w:rPr>
          <w:rFonts w:ascii="Arial" w:hAnsi="Arial" w:cs="Arial"/>
          <w:b/>
          <w:color w:val="000000"/>
          <w:sz w:val="26"/>
          <w:szCs w:val="26"/>
        </w:rPr>
        <w:t>на территории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="00610256" w:rsidRPr="0096626C">
        <w:rPr>
          <w:rFonts w:ascii="Arial" w:hAnsi="Arial" w:cs="Arial"/>
          <w:b/>
          <w:color w:val="000000"/>
          <w:sz w:val="26"/>
          <w:szCs w:val="26"/>
        </w:rPr>
        <w:t xml:space="preserve"> Хрещатовского</w:t>
      </w:r>
      <w:r w:rsidR="00C45E0C"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Калачеевского</w:t>
      </w:r>
      <w:r w:rsidR="00C14B9E" w:rsidRPr="0096626C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96626C">
        <w:rPr>
          <w:rFonts w:ascii="Arial" w:hAnsi="Arial" w:cs="Arial"/>
          <w:b/>
          <w:color w:val="000000"/>
          <w:sz w:val="26"/>
          <w:szCs w:val="26"/>
        </w:rPr>
        <w:t>муниципального района в 2015-2016 году</w:t>
      </w: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19"/>
        <w:gridCol w:w="1608"/>
        <w:gridCol w:w="1091"/>
        <w:gridCol w:w="1886"/>
        <w:gridCol w:w="1417"/>
      </w:tblGrid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Разделы и мероприятия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Источники финансирования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Сумма, тыс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уб.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A31742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Сроки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исполнения</w:t>
            </w:r>
          </w:p>
        </w:tc>
      </w:tr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Раздел 1. Совершенствование </w:t>
            </w:r>
            <w:r w:rsidR="00A31742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нормативно-правовой базы малого 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numPr>
                <w:ilvl w:val="1"/>
                <w:numId w:val="3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r w:rsidR="00A822C1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bookmarkStart w:id="0" w:name="_GoBack"/>
            <w:bookmarkEnd w:id="0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одготовка муниципальных правовых актов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440400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Калачеевского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муниципального района: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1.1.1.О взаимодействии субъектов малого и среднего</w:t>
            </w:r>
          </w:p>
          <w:p w:rsidR="00E32E18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предпринимательства с органами местного 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самоуправления;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1.1.2. «О привлечении малого и среднего предпринимательства к выполнению муниципального заказа»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1.1.3. «О работе Координационного Совета по развитию и поддержке малого и среднего предпринимательства при главе муниципального района».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Не требует финансирования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A31742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</w:tc>
      </w:tr>
      <w:tr w:rsidR="00E32E18" w:rsidRPr="0096626C" w:rsidTr="00125E61">
        <w:trPr>
          <w:trHeight w:val="68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2. Развитие инфраструктуры развития и поддержки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2.1. Содействие созданию кредитно-потребительских кооперативов для финансовой поддер</w:t>
            </w:r>
            <w:r w:rsidR="00440400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жки субъектов малого и среднего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2.2. Развитие системы предпринимательства, в том числе молодежного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Районный центр занятости населения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</w:t>
            </w:r>
          </w:p>
          <w:p w:rsidR="00E32E18" w:rsidRPr="0096626C" w:rsidRDefault="00610256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Районный центр занятости населени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я(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по согласованию)</w:t>
            </w: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rPr>
          <w:trHeight w:val="49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3. Финансово-кредитная поддержка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3.1. Совместная работа администрации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с/</w:t>
            </w: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, Сберегательного банка РФ, «Россель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хоз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банка» по содействию субъектам малого и среднего предпринимательства в получении займов и кредитов.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Областной бюджет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Согласно программы</w:t>
            </w:r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ОСБ 3836,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«Россель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хоз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банк»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4 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4. Информационное обеспечение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4.1. Оказание консультативной помощи предпринимателям в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 Организация проведения публичных мероприятий по вопросам предпринимательства: семинаров, совещаний, конференций, выставок, ярмарок, круглых столов с приглашением представителей органов государственной власти Воронежской области,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ГФПМПВО,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Сбербанка РФ, 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лизинговых и других организаций: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4.2.1. «О мерах по борьбе с незаконным оборотом алкогольной продукции»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4.2.2. «Налогообложение малого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предпринимательства»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4.2.3. «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Соблюдение правил торговли, закона РФ «О защите прав потребителей».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Не требует финансирования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ОСБ 3836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 согласованию;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Россельхозбан</w:t>
            </w:r>
            <w:proofErr w:type="gramStart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к(</w:t>
            </w:r>
            <w:proofErr w:type="gramEnd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по согласованию);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МИ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ФНС №9 по Воронежской област</w:t>
            </w:r>
            <w:proofErr w:type="gramStart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и(</w:t>
            </w:r>
            <w:proofErr w:type="gramEnd"/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по согласованию);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rPr>
          <w:trHeight w:val="1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5. Организационное и кадровое обеспечение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5.1. Обеспечение участия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в 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районных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мероприятиях (конкурсах, ярмарках, выставках и т.д.), проводимых в соответствии областной целевой программой "Развитие и поддержка малого и среднего предприним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ательства в Воронежской области».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5.2. Проведение местных публичных мероприятий (ярмарок, выставок, конкурсов) по рекламированию достижений субъектов малого и среднего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предпринимательства сельского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поселения.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5.3. Организация и участие в работе общественного объединения предпринимателей в муниципальном районе.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5.4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. Организация подготовки и повышения квалификации кадров для субъектов малого и среднего предпринимательства, повышение квалификации сотрудников органов местного самоуправления, ответственных за развитие малого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 среднего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предпринимательства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Калач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еевского муниципального района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Не требует финансирования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средства спонсоров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610256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 Хрещатовского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с/</w:t>
            </w:r>
            <w:proofErr w:type="gramStart"/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proofErr w:type="gramEnd"/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совместно с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Сбербанком РФ(по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согласованию) и другими заинтересованными лицами(по согласованию)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C026DC" w:rsidRDefault="00C026DC" w:rsidP="00C026DC">
      <w:pPr>
        <w:rPr>
          <w:rFonts w:ascii="Arial" w:hAnsi="Arial" w:cs="Arial"/>
          <w:sz w:val="26"/>
          <w:szCs w:val="26"/>
        </w:rPr>
      </w:pPr>
    </w:p>
    <w:sectPr w:rsidR="00C0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53AA2"/>
    <w:multiLevelType w:val="multilevel"/>
    <w:tmpl w:val="1B18AA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2BE70696"/>
    <w:multiLevelType w:val="hybridMultilevel"/>
    <w:tmpl w:val="35BA9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3470A"/>
    <w:multiLevelType w:val="multilevel"/>
    <w:tmpl w:val="092A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C0"/>
    <w:rsid w:val="000D4CFC"/>
    <w:rsid w:val="00125E61"/>
    <w:rsid w:val="0019264B"/>
    <w:rsid w:val="002A29A4"/>
    <w:rsid w:val="003E0FC0"/>
    <w:rsid w:val="00440400"/>
    <w:rsid w:val="00537320"/>
    <w:rsid w:val="00610256"/>
    <w:rsid w:val="0065562E"/>
    <w:rsid w:val="00715EDC"/>
    <w:rsid w:val="00724306"/>
    <w:rsid w:val="008C593B"/>
    <w:rsid w:val="008F6DC4"/>
    <w:rsid w:val="0096626C"/>
    <w:rsid w:val="009B172F"/>
    <w:rsid w:val="00A31742"/>
    <w:rsid w:val="00A67861"/>
    <w:rsid w:val="00A822C1"/>
    <w:rsid w:val="00B90261"/>
    <w:rsid w:val="00C026DC"/>
    <w:rsid w:val="00C14B9E"/>
    <w:rsid w:val="00C45E0C"/>
    <w:rsid w:val="00CC7369"/>
    <w:rsid w:val="00E3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E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7624-1097-4917-B201-F733786D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2015-10-13T12:11:00Z</cp:lastPrinted>
  <dcterms:created xsi:type="dcterms:W3CDTF">2015-11-09T07:33:00Z</dcterms:created>
  <dcterms:modified xsi:type="dcterms:W3CDTF">2015-11-11T07:28:00Z</dcterms:modified>
</cp:coreProperties>
</file>