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05A" w:rsidRPr="008C005A" w:rsidRDefault="008C005A" w:rsidP="008C005A">
      <w:pPr>
        <w:shd w:val="clear" w:color="auto" w:fill="F7F7F7"/>
        <w:spacing w:before="90" w:after="90" w:line="240" w:lineRule="auto"/>
        <w:outlineLvl w:val="1"/>
        <w:rPr>
          <w:rFonts w:ascii="Arial" w:eastAsia="Times New Roman" w:hAnsi="Arial" w:cs="Arial"/>
          <w:b/>
          <w:bCs/>
          <w:color w:val="272B0A"/>
          <w:kern w:val="0"/>
          <w:sz w:val="33"/>
          <w:szCs w:val="33"/>
          <w:lang w:eastAsia="ru-RU"/>
          <w14:ligatures w14:val="none"/>
        </w:rPr>
      </w:pPr>
      <w:r w:rsidRPr="008C005A">
        <w:rPr>
          <w:rFonts w:ascii="Arial" w:eastAsia="Times New Roman" w:hAnsi="Arial" w:cs="Arial"/>
          <w:b/>
          <w:bCs/>
          <w:color w:val="272B0A"/>
          <w:kern w:val="0"/>
          <w:sz w:val="33"/>
          <w:szCs w:val="33"/>
          <w:lang w:eastAsia="ru-RU"/>
          <w14:ligatures w14:val="none"/>
        </w:rPr>
        <w:t>Перечень основных факторов риска возникновения чрезвычайных ситуаций природного и техногенного характера. Инженерно-технические мероприятия гражданской обороны.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На территории Калачеевского муниципального района действует  федеральная целевая программа «Снижение рисков и смягчение последствий чрезвычайных ситуаций природного и техногенного характера в Российской Федерации до 2010 года» (постановление Правительства РФ от 28.07.2006 N 465).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Исходя из физико-географической оценки, на территории Калачеевского муниципального района возможны следующие чрезвычайные ситуации природного характера: лесные пожары; снежные заносы, бураны; ураганы с крупным градом; большой уровень паводковых вод.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На территориях сельских поселений могут возникнуть: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на транспорте: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 автомобильном.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на потенциально опасных объектах: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аварий на ХОО;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аварий на системах ЖКХ;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аварий на электросетях;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аварий на газо-, нефте-, продуктопроводах.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пожаров: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природных пожаров (лесные пожары);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техногенных  пожаров.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природного характера: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подтоплений (большой уровень паводковых вод).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биолого-социального характера: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инфекционной заболеваемости людей;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заболеваемости с/х животных.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На основании паспорта территории </w:t>
      </w:r>
      <w:r w:rsidRPr="008C005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Хрещатовского сельского поселения</w:t>
      </w: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, утвержденного главой администрации Калачеевского муниципального района и согласованного начальником ГУ МЧС России в Воронежской области, могут возникнуть: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-риски возникновения ЧС на транспорте: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noProof/>
          <w:color w:val="1B8333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84282277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5B5F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- </w:t>
      </w: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возможны при неблагоприятных гидрометеорологических явлениях (снежные заносы, бураны; ураганы с крупным градом) на автодорогах «Павловск-Калач-Петропавловка»-Переволочное, «Павловск-Калач-Петропавловка»-Четвериково.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-риски возникновения ЧС на потенциально опасных объектах: 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lastRenderedPageBreak/>
        <w:t>1</w:t>
      </w: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. риски возникновения аварий на ХОО отсутствуют, в связи с отсутствием в районе ХОО;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2.</w:t>
      </w: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риски возникновения аварий на системах ЖКХ возможны (взрывы бытового газа в жилых домах);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3. риски возникновения аварий на электросетях возможны, так как на территории сельского поселения имеются объекты энергообеспечения: ВЛ-110 кВ «Калач1-Верхний Мамон», ВЛ-35 кВ «Новая Меловатка-Семеновка», ТП.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4. риски возникновения аварий на газо-, продуктопроводах (газопровод «Средняя Азия-Центр», АГРС, АЗС, газопровод высокого давления, газопровод среднего давления) возможны.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Перечень взрыво-, пожароопасных объектов в Хрещатовском СП.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26"/>
        <w:gridCol w:w="3235"/>
        <w:gridCol w:w="1864"/>
        <w:gridCol w:w="1052"/>
        <w:gridCol w:w="934"/>
      </w:tblGrid>
      <w:tr w:rsidR="008C005A" w:rsidRPr="008C005A" w:rsidTr="008C005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Наименование (объекта), название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Местонахождение</w:t>
            </w:r>
          </w:p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Вид  лицензируемой деятельности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Класс опасности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Вид опасности</w:t>
            </w:r>
          </w:p>
        </w:tc>
      </w:tr>
      <w:tr w:rsidR="008C005A" w:rsidRPr="008C005A" w:rsidTr="008C005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</w:tr>
      <w:tr w:rsidR="008C005A" w:rsidRPr="008C005A" w:rsidTr="008C005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Магистральный газопровод  «Средняя Азия-Центр»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Воронежская область, Калачеевский р-н, северная часть Хрещатовского СП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Перекачка</w:t>
            </w:r>
          </w:p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нефтепродуктов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ВПО</w:t>
            </w:r>
          </w:p>
        </w:tc>
      </w:tr>
      <w:tr w:rsidR="008C005A" w:rsidRPr="008C005A" w:rsidTr="008C005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АГРС</w:t>
            </w:r>
          </w:p>
          <w:p w:rsidR="008C005A" w:rsidRPr="008C005A" w:rsidRDefault="008C005A" w:rsidP="008C005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:rsidR="008C005A" w:rsidRPr="008C005A" w:rsidRDefault="008C005A" w:rsidP="008C005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Воронежская область, Калачеевский р-н, северная часть Хрещатовского СП, севернее с. Лесково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Перекачка</w:t>
            </w:r>
          </w:p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нефтепродуктов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ВПО</w:t>
            </w:r>
          </w:p>
        </w:tc>
      </w:tr>
      <w:tr w:rsidR="008C005A" w:rsidRPr="008C005A" w:rsidTr="008C005A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АЗС ИП Горбов Ю.В.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Воронежская область, Калачеевский р-н, пр въезде в с. Хрещатое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Реализация ГСМ</w:t>
            </w:r>
          </w:p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05A" w:rsidRPr="008C005A" w:rsidRDefault="008C005A" w:rsidP="008C00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C005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ВПО</w:t>
            </w:r>
          </w:p>
        </w:tc>
      </w:tr>
    </w:tbl>
    <w:p w:rsidR="008C005A" w:rsidRPr="008C005A" w:rsidRDefault="008C005A" w:rsidP="008C005A">
      <w:pPr>
        <w:shd w:val="clear" w:color="auto" w:fill="F7F7F7"/>
        <w:spacing w:before="134" w:after="134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пожаров: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1.риски возникновения природных пожаров возможны, так как на территории сельского поселения есть лесные объекты – лесной фонд;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техногенных  пожаров (в зданиях жилого, социально-культурного, бытового и производственного назначения) возможны.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природного характера: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подтоплений при большом уровне паводковых вод отсутствуют – на территории сельского поселения нет затапливаемых населенных пунктов, отсутствуют низководные мостовые сооружения,  ГТС – несущих угрозу затопления нет.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биолого-социального характера: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инфекционной заболеваемости людей возможны, но исходя из статистики эпидемиологической обстановки, вероятности возникновения эпидемий нет;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заболеваемости с/х животных возможны, но исходя из статистики эпидемиологической  и эпизоотической обстановки, вероятность возникновения эпидемий и эпизоотий крайне мала.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Основные мероприятия по предупреждению чрезвычайных ситуаций</w:t>
      </w: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lastRenderedPageBreak/>
        <w:t>1. Вести с населением разъяснительную работу через СМИ и систему «ОКСИОН»: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  о соблюдении правил дорожного движения и скоростного режима на автодорогах области;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  о правилах эксплуатации электробытовых и газовых устройств;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  о наличии угрозы возникновения очагов АЧС, их ликвидации, мерах профилактики этой болезни;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  о правилах поведения на воде;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  о необходимости соблюдения мер предосторожности во время грозы;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  о профилактике природно-очаговых инфекций.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2.  Поддерживать в готовности пожарно-спасательные формирования, аварийные бригады, коммунальные и дорожные службы к немедленному реагированию в случае возникновения аварийных и кризисных ситуаций.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на транспорте: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          автомобильном.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           Совместно с территориальными органами исполнительной власти и подразделениями ГИБДД реализовать меры по предупреждению возникновения аварийных и чрезвычайных ситуаций на автомобильных трассах.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на потенциально опасных объектах: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аварий на системах ЖКХ;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           Совместно с ОАО «Воронежоблгаз» и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аварий на электросетях;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           Своевременное обслуживание и ремонт объектов электроснабжения, соблюдение техники безопасности и противопожарных мер на территориях расположения объектов.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аварий на газо-, продуктопроводах.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         Своевременное обслуживание и ремонт, недопущение землеройных работ в районе прохождения газопровода, без присутствия представителя газовой службы;  соблюдение техники безопасности и противопожарных мер на территориях расположения объектов.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пожаров: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природных пожаров (лесные пожары);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Органам местного самоуправления выполнить мероприятия, предусмотренные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 и распоряжением от 27 июля 2010г № 461-р «Об установлении особого противопожарного режима на территории Воронежской области».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техногенных  пожаров.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lastRenderedPageBreak/>
        <w:t>           Силами ГПН, с участием сотрудников УВД проводить проверки противопожарного состояния административных зданий, учебных учреждений, производственных объектов. Проводить комплекс мероприятий по повышению пожарной безопасности на объектах с массовым пребыванием людей, обратить особое внимание на общеобразовательные школы и дошкольные учреждения.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природного характера: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подтоплений (большой уровень паводковых вод, прорыв узлов ГТС).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         Для снижения риска прорыва плотин ГТС, наводнений – очистка и ремонт водосбросных сооружений и водовыпусков, осенью перед ледоставом, весной, перед паводком – производить сброс воды и снижение уровня на ГТС.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риски возникновения ЧС биолого-социального характера: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возникновения инфекционной заболеваемости людей;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          Проводить работу по выявлению нарушений в санитарно-техническом и санитарно-гигиеническом состоянии пищевых объектов и продуктовых рынках, водопроводных, канализационных сооружений и сетей. Особое внимание уделить пищеблокам детских дошкольных учреждений и учебных заведений.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-риски заболеваемости с/х животных.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i/>
          <w:iCs/>
          <w:color w:val="000000"/>
          <w:kern w:val="0"/>
          <w:sz w:val="21"/>
          <w:szCs w:val="21"/>
          <w:lang w:eastAsia="ru-RU"/>
          <w14:ligatures w14:val="none"/>
        </w:rPr>
        <w:t>          Проводить профилактические мероприятия, направленные на снижение заболеваемости среди животных.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Разработан план гражданской обороны и действий по предупреждению и ликвидации чрезвычайных ситуаций природного и техногенного характера на  территории Калачеевского муниципального района, который утвержден главой администрации Калачеевского муниципального района и согласован начальником ГУ МЧС России в Воронежской области.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Планом гражданской обороны дается оценка возможной обстановки на территории сельского поселения после нападения противника. Разработаны мероприятия гражданской обороны при переводе с мирного на военное время, порядок перевода, организация, сроки и объемы выполнения приема и размещения эвакуированного населения, организация управления сельской администрацией. Предусматривается так же инженерное обеспечение (строительство быстровозводимых убежищ, скважин), материальное и продовольственное обеспечение, указаны конкретно точки питания. Медицинское обслуживание осуществляется силами  Калачеевской ЦРБ.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Разработаны мероприятия: по транспортному обслуживанию с подсчетом необходимого количества автомобилей, указан источник  их поступления;  противопожарное обеспечение с указанием приспособлений для тушения пожаров техникой, применение боевых  расчетов ПЧ-40.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Для обеспечения пожарной безопасности территории  Калачеевского муниципального района, в г. Калач располагается ПЧ-40 ФПС. На ее территории расположены помещения для хранения пожарной техники и ее технического обслуживания,  служебные помещения для размещения личного состава, помещение для приема извещений о пожаре, технические и вспомогательные помещения, необходимые для выполнения задач, возложенных на пожарную охрану.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 xml:space="preserve">Объекты социального назначения и объекты с массовым пребыванием людей в целях противопожарной защищенности, оборудованы автоматической установкой пожарной </w:t>
      </w: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lastRenderedPageBreak/>
        <w:t>сигнализации с дымовыми извещателями, системой оповещения и управления эвакуацией людей на пожаре 2-го и 3-го типа.</w:t>
      </w:r>
    </w:p>
    <w:p w:rsidR="008C005A" w:rsidRPr="008C005A" w:rsidRDefault="008C005A" w:rsidP="008C005A">
      <w:pPr>
        <w:shd w:val="clear" w:color="auto" w:fill="F7F7F7"/>
        <w:spacing w:before="134" w:after="134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C005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Последовательное осуществление плана гражданской обороны и осуществление мероприятий по предупреждению и снижению последствий чрезвычайных ситуаций, позволяет надеяться на благоприятный исход при возникновении чрезвычайных ситуаций природного и техногенного характера.</w:t>
      </w:r>
    </w:p>
    <w:p w:rsidR="00210B4C" w:rsidRDefault="00210B4C"/>
    <w:sectPr w:rsidR="0021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5A"/>
    <w:rsid w:val="00210B4C"/>
    <w:rsid w:val="008C005A"/>
    <w:rsid w:val="00F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B7BF-6890-4449-AB25-31B6317D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05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C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8C005A"/>
    <w:rPr>
      <w:i/>
      <w:iCs/>
    </w:rPr>
  </w:style>
  <w:style w:type="character" w:styleId="a5">
    <w:name w:val="Strong"/>
    <w:basedOn w:val="a0"/>
    <w:uiPriority w:val="22"/>
    <w:qFormat/>
    <w:rsid w:val="008C0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2023-05-03T20:23:00Z</dcterms:created>
  <dcterms:modified xsi:type="dcterms:W3CDTF">2023-05-03T20:23:00Z</dcterms:modified>
</cp:coreProperties>
</file>